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0EABD0CB" w:rsidR="00116B51" w:rsidRPr="00DA12F7" w:rsidRDefault="00116B51" w:rsidP="00116B51">
      <w:pPr>
        <w:tabs>
          <w:tab w:val="right" w:pos="9630"/>
        </w:tabs>
        <w:spacing w:after="0"/>
      </w:pPr>
      <w:r w:rsidRPr="00DA12F7">
        <w:rPr>
          <w:rFonts w:ascii="Arial" w:hAnsi="Arial" w:cs="Arial"/>
          <w:b/>
          <w:sz w:val="24"/>
        </w:rPr>
        <w:t>3GPP TSG RAN WG1 #</w:t>
      </w:r>
      <w:r w:rsidR="00FA436E">
        <w:rPr>
          <w:rFonts w:ascii="Arial" w:hAnsi="Arial" w:cs="Arial"/>
          <w:b/>
          <w:sz w:val="24"/>
        </w:rPr>
        <w:t>90</w:t>
      </w:r>
      <w:r w:rsidR="00B931E6">
        <w:rPr>
          <w:rFonts w:ascii="Arial" w:hAnsi="Arial" w:cs="Arial"/>
          <w:b/>
          <w:sz w:val="24"/>
        </w:rPr>
        <w:t>b</w:t>
      </w:r>
      <w:r w:rsidRPr="00DA12F7">
        <w:rPr>
          <w:rFonts w:ascii="Arial" w:hAnsi="Arial" w:cs="Arial"/>
          <w:b/>
          <w:sz w:val="24"/>
        </w:rPr>
        <w:tab/>
      </w:r>
      <w:r w:rsidR="002C66DE" w:rsidRPr="002C66DE">
        <w:rPr>
          <w:rFonts w:ascii="Arial" w:hAnsi="Arial" w:cs="Arial"/>
          <w:b/>
          <w:sz w:val="24"/>
        </w:rPr>
        <w:t>R1-1718108</w:t>
      </w:r>
    </w:p>
    <w:p w14:paraId="50FFBAF8" w14:textId="737360E1" w:rsidR="00116B51" w:rsidRPr="00DA12F7" w:rsidRDefault="00B931E6" w:rsidP="00116B51">
      <w:pPr>
        <w:tabs>
          <w:tab w:val="right" w:pos="9630"/>
        </w:tabs>
        <w:spacing w:after="0"/>
        <w:rPr>
          <w:rFonts w:ascii="Arial" w:hAnsi="Arial" w:cs="Arial"/>
          <w:b/>
          <w:sz w:val="24"/>
          <w:szCs w:val="24"/>
        </w:rPr>
      </w:pPr>
      <w:r>
        <w:rPr>
          <w:rFonts w:ascii="Arial" w:hAnsi="Arial" w:cs="Arial"/>
          <w:b/>
          <w:sz w:val="24"/>
          <w:szCs w:val="24"/>
        </w:rPr>
        <w:t>October 9</w:t>
      </w:r>
      <w:r w:rsidRPr="00B931E6">
        <w:rPr>
          <w:rFonts w:ascii="Arial" w:hAnsi="Arial" w:cs="Arial"/>
          <w:b/>
          <w:sz w:val="24"/>
          <w:szCs w:val="24"/>
          <w:vertAlign w:val="superscript"/>
        </w:rPr>
        <w:t>th</w:t>
      </w:r>
      <w:r>
        <w:rPr>
          <w:rFonts w:ascii="Arial" w:hAnsi="Arial" w:cs="Arial"/>
          <w:b/>
          <w:sz w:val="24"/>
          <w:szCs w:val="24"/>
        </w:rPr>
        <w:t>-13</w:t>
      </w:r>
      <w:r w:rsidRPr="00B931E6">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3EDA23F4" w:rsidR="00116B51" w:rsidRPr="00DA12F7" w:rsidRDefault="00FA436E" w:rsidP="00116B51">
      <w:pPr>
        <w:rPr>
          <w:rFonts w:ascii="Arial" w:hAnsi="Arial" w:cs="Arial"/>
          <w:b/>
          <w:sz w:val="24"/>
          <w:szCs w:val="24"/>
        </w:rPr>
      </w:pPr>
      <w:r>
        <w:rPr>
          <w:rFonts w:ascii="Arial" w:hAnsi="Arial" w:cs="Arial"/>
          <w:b/>
          <w:sz w:val="24"/>
          <w:szCs w:val="24"/>
        </w:rPr>
        <w:t>Prague, 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81ABDE6"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384184">
        <w:rPr>
          <w:rFonts w:ascii="Arial" w:hAnsi="Arial"/>
          <w:sz w:val="24"/>
        </w:rPr>
        <w:t>6</w:t>
      </w:r>
      <w:r w:rsidR="001720D7">
        <w:rPr>
          <w:rFonts w:ascii="Arial" w:hAnsi="Arial"/>
          <w:sz w:val="24"/>
        </w:rPr>
        <w:t>.2.1</w:t>
      </w:r>
      <w:r w:rsidR="000E38F6">
        <w:rPr>
          <w:rFonts w:ascii="Arial" w:hAnsi="Arial"/>
          <w:sz w:val="24"/>
        </w:rPr>
        <w:t>.2</w:t>
      </w:r>
      <w:r w:rsidR="004A7390">
        <w:rPr>
          <w:rFonts w:ascii="Arial" w:hAnsi="Arial"/>
          <w:sz w:val="24"/>
        </w:rPr>
        <w:t>.</w:t>
      </w:r>
      <w:r w:rsidR="000E38F6">
        <w:rPr>
          <w:rFonts w:ascii="Arial" w:hAnsi="Arial"/>
          <w:sz w:val="24"/>
        </w:rPr>
        <w:t>3.</w:t>
      </w:r>
      <w:r w:rsidR="00384184">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BA65B03"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38F6">
        <w:rPr>
          <w:rFonts w:ascii="Arial" w:hAnsi="Arial"/>
          <w:sz w:val="24"/>
        </w:rPr>
        <w:t xml:space="preserve">CSI Reporting for </w:t>
      </w:r>
      <w:r w:rsidR="00FA436E">
        <w:rPr>
          <w:rFonts w:ascii="Arial" w:hAnsi="Arial"/>
          <w:sz w:val="24"/>
        </w:rPr>
        <w:t>s</w:t>
      </w:r>
      <w:r w:rsidR="000E38F6">
        <w:rPr>
          <w:rFonts w:ascii="Arial" w:hAnsi="Arial"/>
          <w:sz w:val="24"/>
        </w:rPr>
        <w:t>TTI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3B6DE8F7" w14:textId="51094579" w:rsidR="00384184" w:rsidRDefault="00384184" w:rsidP="00FC6B59">
      <w:pPr>
        <w:jc w:val="both"/>
      </w:pPr>
      <w:r>
        <w:t>This paper is a revised version of R1-1712785.</w:t>
      </w:r>
    </w:p>
    <w:p w14:paraId="425212CA" w14:textId="25F4CD1F" w:rsidR="004A7390" w:rsidRDefault="005F5A99" w:rsidP="005F5A99">
      <w:pPr>
        <w:jc w:val="both"/>
      </w:pPr>
      <w:r>
        <w:t xml:space="preserve">In legacy LTE, two types of CSI reporting </w:t>
      </w:r>
      <w:r w:rsidR="005E1894">
        <w:t>are</w:t>
      </w:r>
      <w:r>
        <w:t xml:space="preserve"> adopted: (1) aperiodic CSI reporting, and (2) periodic CSI reporting, where the former scheme provides support for sub-band reporting (both UE-selected and configured by a higher layer signaling) as well as wideband reporting, while the latter scheme provides support for wide-band reporting as well as UE-selected sub-band reporting. The aperiodic CSI reporting is triggered via a CSI request field within the DCI formats 0 and 4, where the interpretation of the bits is indicated via a higher-layer signaling. Under the periodic CSI reporting, the type of reporting as well as the transmission modes are signaled to the UE; based on this information, a UE can deduce the reporting mode. </w:t>
      </w:r>
    </w:p>
    <w:p w14:paraId="7BB32215" w14:textId="40240164" w:rsidR="005F5A99" w:rsidRDefault="005F5A99" w:rsidP="005F5A99">
      <w:pPr>
        <w:jc w:val="both"/>
      </w:pPr>
      <w:r>
        <w:t>For sTTI capable user, besides the need for 1ms TTI reporting, a separate CSI reporting for the low latency operation may need to be supported. This is because, since these operations have different req</w:t>
      </w:r>
      <w:r w:rsidR="008A3FFD">
        <w:t>uirements and provide different</w:t>
      </w:r>
      <w:r>
        <w:t xml:space="preserve"> performances, in general, it i</w:t>
      </w:r>
      <w:r w:rsidR="00ED58A0">
        <w:t xml:space="preserve">s reasonable to assume that </w:t>
      </w:r>
      <w:r>
        <w:t xml:space="preserve">their TMs can be configured separately. </w:t>
      </w:r>
    </w:p>
    <w:p w14:paraId="325E74A6" w14:textId="2D133E8D" w:rsidR="00ED58A0" w:rsidRDefault="00ED58A0" w:rsidP="005F5A99">
      <w:pPr>
        <w:jc w:val="both"/>
        <w:rPr>
          <w:b/>
        </w:rPr>
      </w:pPr>
      <w:r w:rsidRPr="00ED58A0">
        <w:rPr>
          <w:b/>
        </w:rPr>
        <w:t xml:space="preserve">Proposal 1: The TMs of </w:t>
      </w:r>
      <w:r>
        <w:rPr>
          <w:b/>
        </w:rPr>
        <w:t xml:space="preserve">the </w:t>
      </w:r>
      <w:r w:rsidRPr="00ED58A0">
        <w:rPr>
          <w:b/>
        </w:rPr>
        <w:t>1ms LTE and sTTI operation should be configured independently.</w:t>
      </w:r>
    </w:p>
    <w:p w14:paraId="56536D81" w14:textId="29D3F618" w:rsidR="00C56A1D" w:rsidRPr="00C56A1D" w:rsidRDefault="00C56A1D" w:rsidP="005F5A99">
      <w:pPr>
        <w:jc w:val="both"/>
      </w:pPr>
      <w:r w:rsidRPr="00C56A1D">
        <w:t>In this paper, we discuss the issues related to CSI reporting configuration/triggering under the sTTI operation.</w:t>
      </w:r>
      <w:r w:rsidR="00D67054">
        <w:t xml:space="preserve"> </w:t>
      </w:r>
    </w:p>
    <w:p w14:paraId="1B13AEB4" w14:textId="4AD11719" w:rsidR="00C97A6E" w:rsidRDefault="00491EEE" w:rsidP="000E38F6">
      <w:pPr>
        <w:pStyle w:val="Heading1"/>
        <w:jc w:val="both"/>
      </w:pPr>
      <w:r w:rsidRPr="00CC27F5">
        <w:t>2</w:t>
      </w:r>
      <w:r w:rsidRPr="00CC27F5">
        <w:tab/>
      </w:r>
      <w:bookmarkStart w:id="2" w:name="p3"/>
      <w:bookmarkStart w:id="3" w:name="b"/>
      <w:r w:rsidR="008D53C8">
        <w:t xml:space="preserve">CSI Reporting </w:t>
      </w:r>
      <w:r w:rsidR="001E5A14">
        <w:t>for sTTI</w:t>
      </w:r>
      <w:r w:rsidR="008D53C8">
        <w:t xml:space="preserve"> </w:t>
      </w:r>
    </w:p>
    <w:p w14:paraId="526FEB74" w14:textId="5D0F5DEB" w:rsidR="00C70AF3" w:rsidRPr="00C70AF3" w:rsidRDefault="00C70AF3" w:rsidP="00C70AF3">
      <w:pPr>
        <w:pStyle w:val="Heading3"/>
        <w:numPr>
          <w:ilvl w:val="1"/>
          <w:numId w:val="31"/>
        </w:numPr>
        <w:jc w:val="both"/>
      </w:pPr>
      <w:r>
        <w:t xml:space="preserve">   Reference Resource, Reporting Timeline and Reporting TTI</w:t>
      </w:r>
    </w:p>
    <w:bookmarkEnd w:id="2"/>
    <w:bookmarkEnd w:id="3"/>
    <w:p w14:paraId="5866A833" w14:textId="64728FC2" w:rsidR="001E5A14" w:rsidRPr="004420BE" w:rsidRDefault="001E5A14" w:rsidP="00C56A1D">
      <w:pPr>
        <w:jc w:val="both"/>
        <w:rPr>
          <w:rFonts w:asciiTheme="majorBidi" w:eastAsiaTheme="minorEastAsia" w:hAnsiTheme="majorBidi" w:cstheme="majorBidi"/>
          <w:lang w:eastAsia="zh-CN"/>
        </w:rPr>
      </w:pPr>
      <w:r w:rsidRPr="004420BE">
        <w:rPr>
          <w:rFonts w:asciiTheme="majorBidi" w:eastAsiaTheme="minorEastAsia" w:hAnsiTheme="majorBidi" w:cstheme="majorBidi"/>
          <w:lang w:eastAsia="zh-CN"/>
        </w:rPr>
        <w:t>The gains of enabling the fast CSI (shorter measurement time and reporting time) were shown extensively during the SI. By supporting this feature, significantly better link adaptation and interference estimation can be achieved. However, an extensive legacy LTE-like reporting is not needed since it imposes processing complexities at the UE. Hence, introducing some relaxations is essential.</w:t>
      </w:r>
      <w:r w:rsidR="00D67054" w:rsidRPr="004420BE">
        <w:rPr>
          <w:rFonts w:asciiTheme="majorBidi" w:eastAsiaTheme="minorEastAsia" w:hAnsiTheme="majorBidi" w:cstheme="majorBidi"/>
          <w:lang w:eastAsia="zh-CN"/>
        </w:rPr>
        <w:t xml:space="preserve"> To realize these gains, at least the aperiodic CSI reporting should be supported.</w:t>
      </w:r>
    </w:p>
    <w:p w14:paraId="72F75CE9" w14:textId="26AE4A41" w:rsidR="00D67054" w:rsidRPr="004420BE" w:rsidRDefault="00D67054" w:rsidP="00D67054">
      <w:pPr>
        <w:pStyle w:val="BodyText"/>
        <w:rPr>
          <w:rFonts w:asciiTheme="majorBidi" w:hAnsiTheme="majorBidi" w:cstheme="majorBidi"/>
          <w:b/>
        </w:rPr>
      </w:pPr>
      <w:r w:rsidRPr="004420BE">
        <w:rPr>
          <w:rFonts w:asciiTheme="majorBidi" w:eastAsiaTheme="minorEastAsia" w:hAnsiTheme="majorBidi" w:cstheme="majorBidi"/>
          <w:b/>
          <w:bCs/>
          <w:lang w:eastAsia="zh-CN"/>
        </w:rPr>
        <w:t>Proposal 2:</w:t>
      </w:r>
      <w:r w:rsidRPr="004420BE">
        <w:rPr>
          <w:rFonts w:asciiTheme="majorBidi" w:eastAsiaTheme="minorEastAsia" w:hAnsiTheme="majorBidi" w:cstheme="majorBidi"/>
          <w:lang w:eastAsia="zh-CN"/>
        </w:rPr>
        <w:t xml:space="preserve"> </w:t>
      </w:r>
      <w:r w:rsidRPr="004420BE">
        <w:rPr>
          <w:rFonts w:asciiTheme="majorBidi" w:hAnsiTheme="majorBidi" w:cstheme="majorBidi"/>
          <w:b/>
        </w:rPr>
        <w:t xml:space="preserve">CSI reporting for the sTTI operation is supported in Rel-15 WI. </w:t>
      </w:r>
    </w:p>
    <w:p w14:paraId="6F77C347" w14:textId="2FC4CFF5" w:rsidR="00D67054" w:rsidRPr="004420BE" w:rsidRDefault="00D67054" w:rsidP="00D67054">
      <w:pPr>
        <w:pStyle w:val="BodyText"/>
        <w:rPr>
          <w:rFonts w:asciiTheme="majorBidi" w:hAnsiTheme="majorBidi" w:cstheme="majorBidi"/>
          <w:b/>
          <w:bCs/>
        </w:rPr>
      </w:pPr>
      <w:r w:rsidRPr="004420BE">
        <w:rPr>
          <w:rFonts w:asciiTheme="majorBidi" w:hAnsiTheme="majorBidi" w:cstheme="majorBidi"/>
          <w:b/>
        </w:rPr>
        <w:t xml:space="preserve">Proposal 3: </w:t>
      </w:r>
      <w:r w:rsidRPr="004420BE">
        <w:rPr>
          <w:rFonts w:asciiTheme="majorBidi" w:eastAsiaTheme="minorEastAsia" w:hAnsiTheme="majorBidi" w:cstheme="majorBidi"/>
          <w:b/>
          <w:bCs/>
          <w:lang w:eastAsia="zh-CN"/>
        </w:rPr>
        <w:t>At least the aperiodic CSI reporting for sTTI should be supported.</w:t>
      </w:r>
    </w:p>
    <w:p w14:paraId="3224097A" w14:textId="77777777" w:rsidR="00D67054" w:rsidRPr="004420BE" w:rsidRDefault="00D67054" w:rsidP="00C56A1D">
      <w:pPr>
        <w:jc w:val="both"/>
        <w:rPr>
          <w:rFonts w:asciiTheme="majorBidi" w:hAnsiTheme="majorBidi" w:cstheme="majorBidi"/>
          <w:lang w:val="en-GB"/>
        </w:rPr>
      </w:pPr>
      <w:r w:rsidRPr="004420BE">
        <w:rPr>
          <w:rFonts w:asciiTheme="majorBidi" w:hAnsiTheme="majorBidi" w:cstheme="majorBidi"/>
          <w:lang w:val="en-GB"/>
        </w:rPr>
        <w:t xml:space="preserve">To fully gain from the fast CSI reporting, it is essential to define the reference resources and the reporting granularity based on the sTTI lengths. </w:t>
      </w:r>
    </w:p>
    <w:p w14:paraId="2CCE453E" w14:textId="2AB4F6AE" w:rsidR="004420BE" w:rsidRPr="004420BE" w:rsidRDefault="00D67054" w:rsidP="004420BE">
      <w:pPr>
        <w:jc w:val="both"/>
        <w:rPr>
          <w:rFonts w:asciiTheme="majorBidi" w:hAnsiTheme="majorBidi" w:cstheme="majorBidi"/>
          <w:lang w:val="en-GB"/>
        </w:rPr>
      </w:pPr>
      <w:r w:rsidRPr="004420BE">
        <w:rPr>
          <w:rFonts w:asciiTheme="majorBidi" w:hAnsiTheme="majorBidi" w:cstheme="majorBidi"/>
          <w:b/>
          <w:bCs/>
          <w:lang w:val="en-GB"/>
        </w:rPr>
        <w:t>Proposal 4:</w:t>
      </w:r>
      <w:r w:rsidRPr="004420BE">
        <w:rPr>
          <w:rFonts w:asciiTheme="majorBidi" w:hAnsiTheme="majorBidi" w:cstheme="majorBidi"/>
          <w:lang w:val="en-GB"/>
        </w:rPr>
        <w:t xml:space="preserve"> </w:t>
      </w:r>
      <w:r w:rsidRPr="004420BE">
        <w:rPr>
          <w:rFonts w:asciiTheme="majorBidi" w:hAnsiTheme="majorBidi" w:cstheme="majorBidi"/>
          <w:b/>
        </w:rPr>
        <w:t>For enabling CSI reporting</w:t>
      </w:r>
      <w:r w:rsidR="00626886">
        <w:rPr>
          <w:rFonts w:asciiTheme="majorBidi" w:hAnsiTheme="majorBidi" w:cstheme="majorBidi"/>
          <w:b/>
        </w:rPr>
        <w:t xml:space="preserve"> in sTTI operation</w:t>
      </w:r>
      <w:r w:rsidRPr="004420BE">
        <w:rPr>
          <w:rFonts w:asciiTheme="majorBidi" w:hAnsiTheme="majorBidi" w:cstheme="majorBidi"/>
          <w:b/>
        </w:rPr>
        <w:t>, the CSI reference resource is defined based on the sTTI length.</w:t>
      </w:r>
      <w:r w:rsidRPr="004420BE">
        <w:rPr>
          <w:rFonts w:asciiTheme="majorBidi" w:hAnsiTheme="majorBidi" w:cstheme="majorBidi"/>
          <w:lang w:val="en-GB"/>
        </w:rPr>
        <w:t xml:space="preserve"> </w:t>
      </w:r>
    </w:p>
    <w:p w14:paraId="14FB113C" w14:textId="37D9DC82" w:rsidR="00D67054" w:rsidRPr="004420BE" w:rsidRDefault="00D67054" w:rsidP="00D67054">
      <w:pPr>
        <w:pStyle w:val="BodyText"/>
        <w:spacing w:afterLines="50"/>
        <w:rPr>
          <w:rFonts w:asciiTheme="majorBidi" w:eastAsiaTheme="minorEastAsia" w:hAnsiTheme="majorBidi" w:cstheme="majorBidi"/>
          <w:lang w:eastAsia="zh-CN"/>
        </w:rPr>
      </w:pPr>
      <w:r w:rsidRPr="004420BE">
        <w:rPr>
          <w:rFonts w:asciiTheme="majorBidi" w:eastAsiaTheme="minorEastAsia" w:hAnsiTheme="majorBidi" w:cstheme="majorBidi"/>
          <w:lang w:eastAsia="zh-CN"/>
        </w:rPr>
        <w:t xml:space="preserve">Under the aperiodic CSI reporting mode, the reference resource is, in general, the sTTI wherein the reporting is triggered. Hence, in a 2-symbol sTTI operation, the reference resource could be either a 2-symbol or a 3-symbol sTTI. According to TS 36.213, </w:t>
      </w:r>
      <w:r w:rsidRPr="004420BE">
        <w:rPr>
          <w:rFonts w:asciiTheme="majorBidi" w:hAnsiTheme="majorBidi" w:cstheme="majorBidi"/>
          <w:lang w:eastAsia="zh-CN"/>
        </w:rPr>
        <w:t>A UE shall derive for each CQI value reported in uplink subframe n the highest CQI index between 1 and 15 which satisfies the following condition:</w:t>
      </w:r>
    </w:p>
    <w:p w14:paraId="7ED0EA55" w14:textId="77777777" w:rsidR="00D67054" w:rsidRPr="004420BE" w:rsidRDefault="00D67054" w:rsidP="00D67054">
      <w:pPr>
        <w:pStyle w:val="BodyText"/>
        <w:numPr>
          <w:ilvl w:val="0"/>
          <w:numId w:val="30"/>
        </w:numPr>
        <w:overflowPunct/>
        <w:autoSpaceDE/>
        <w:autoSpaceDN/>
        <w:adjustRightInd/>
        <w:spacing w:afterLines="50"/>
        <w:textAlignment w:val="auto"/>
        <w:rPr>
          <w:rFonts w:asciiTheme="majorBidi" w:eastAsiaTheme="minorEastAsia" w:hAnsiTheme="majorBidi" w:cstheme="majorBidi"/>
          <w:lang w:eastAsia="zh-CN"/>
        </w:rPr>
      </w:pPr>
      <w:r w:rsidRPr="004420BE">
        <w:rPr>
          <w:rFonts w:asciiTheme="majorBidi" w:hAnsiTheme="majorBidi" w:cstheme="majorBidi"/>
          <w:lang w:eastAsia="zh-CN"/>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p w14:paraId="7E4313AF" w14:textId="77777777" w:rsidR="00626886" w:rsidRDefault="00D67054" w:rsidP="00D67054">
      <w:pPr>
        <w:jc w:val="both"/>
        <w:rPr>
          <w:rFonts w:asciiTheme="majorBidi" w:eastAsiaTheme="minorEastAsia" w:hAnsiTheme="majorBidi" w:cstheme="majorBidi"/>
          <w:lang w:eastAsia="zh-CN"/>
        </w:rPr>
      </w:pPr>
      <w:r w:rsidRPr="004420BE">
        <w:rPr>
          <w:rFonts w:asciiTheme="majorBidi" w:eastAsiaTheme="minorEastAsia" w:hAnsiTheme="majorBidi" w:cstheme="majorBidi"/>
          <w:lang w:eastAsia="zh-CN"/>
        </w:rPr>
        <w:lastRenderedPageBreak/>
        <w:t xml:space="preserve">Hence, the TBS should be deliverable over the reference resource. Likewise, under the 2-symbol sTTI operation, it is important to guarantee that the CQI index is derived regardless of whether the reference resource is a 2-symbol or a 3-symbol sTTI. This can be done by down-scaling the TBS over the 3-symbol sTTI. In other words, for the purpose of CQI </w:t>
      </w:r>
    </w:p>
    <w:p w14:paraId="40138360" w14:textId="77777777" w:rsidR="00626886" w:rsidRDefault="00626886" w:rsidP="00D67054">
      <w:pPr>
        <w:jc w:val="both"/>
        <w:rPr>
          <w:rFonts w:asciiTheme="majorBidi" w:eastAsiaTheme="minorEastAsia" w:hAnsiTheme="majorBidi" w:cstheme="majorBidi"/>
          <w:lang w:eastAsia="zh-CN"/>
        </w:rPr>
      </w:pPr>
    </w:p>
    <w:p w14:paraId="156B33D1" w14:textId="7EF2B4EA" w:rsidR="00D67054" w:rsidRPr="007B2020" w:rsidRDefault="00D67054" w:rsidP="00D67054">
      <w:pPr>
        <w:jc w:val="both"/>
        <w:rPr>
          <w:rFonts w:asciiTheme="majorBidi" w:hAnsiTheme="majorBidi" w:cstheme="majorBidi"/>
          <w:lang w:val="en-GB"/>
        </w:rPr>
      </w:pPr>
      <w:r w:rsidRPr="007B2020">
        <w:rPr>
          <w:rFonts w:asciiTheme="majorBidi" w:eastAsiaTheme="minorEastAsia" w:hAnsiTheme="majorBidi" w:cstheme="majorBidi"/>
          <w:lang w:eastAsia="zh-CN"/>
        </w:rPr>
        <w:t>computation, it can be assumed that the last symbol of a 2-symbol sTTI cannot be used for data transmission. This is a valid assumption especially if RAN1 defines the same TBS scaling factor for both 2-symbol and 3-symbol sTTIs.</w:t>
      </w:r>
    </w:p>
    <w:p w14:paraId="2500B316" w14:textId="0CF2C9ED" w:rsidR="00D67054" w:rsidRPr="007B2020" w:rsidRDefault="00D67054" w:rsidP="00D67054">
      <w:pPr>
        <w:pStyle w:val="BodyText"/>
        <w:rPr>
          <w:rFonts w:asciiTheme="majorBidi" w:hAnsiTheme="majorBidi" w:cstheme="majorBidi"/>
          <w:b/>
        </w:rPr>
      </w:pPr>
      <w:r w:rsidRPr="007B2020">
        <w:rPr>
          <w:rFonts w:asciiTheme="majorBidi" w:hAnsiTheme="majorBidi" w:cstheme="majorBidi"/>
          <w:b/>
        </w:rPr>
        <w:t xml:space="preserve">Proposal 5: </w:t>
      </w:r>
      <w:r w:rsidR="00626886" w:rsidRPr="007B2020">
        <w:rPr>
          <w:rFonts w:asciiTheme="majorBidi" w:hAnsiTheme="majorBidi" w:cstheme="majorBidi"/>
          <w:b/>
        </w:rPr>
        <w:t>For the 2/3-symbol sTTI operation, t</w:t>
      </w:r>
      <w:r w:rsidRPr="007B2020">
        <w:rPr>
          <w:rFonts w:asciiTheme="majorBidi" w:hAnsiTheme="majorBidi" w:cstheme="majorBidi"/>
          <w:b/>
        </w:rPr>
        <w:t>he sTTI reference resource is defined based on the CSI reporting timing, and can be a 2-symbol or a 3-symbol sTTI. If based on the timing, a 3-symbol sTTI is a reference resource, for CSI computation, the UE shall assume that only 2 data symbols are available.</w:t>
      </w:r>
    </w:p>
    <w:p w14:paraId="2A1FDDE8" w14:textId="73CF7088" w:rsidR="00626886" w:rsidRPr="007B2020" w:rsidRDefault="00626886" w:rsidP="00626886">
      <w:pPr>
        <w:pStyle w:val="BodyText"/>
        <w:spacing w:afterLines="50"/>
        <w:rPr>
          <w:rFonts w:asciiTheme="majorBidi" w:eastAsiaTheme="minorEastAsia" w:hAnsiTheme="majorBidi" w:cstheme="majorBidi"/>
          <w:lang w:eastAsia="zh-CN"/>
        </w:rPr>
      </w:pPr>
      <w:r w:rsidRPr="007B2020">
        <w:rPr>
          <w:rFonts w:asciiTheme="majorBidi" w:hAnsiTheme="majorBidi" w:cstheme="majorBidi"/>
          <w:bCs/>
        </w:rPr>
        <w:t>Another aspect to consider for CSI computation is as follows: i</w:t>
      </w:r>
      <w:r w:rsidR="004420BE" w:rsidRPr="007B2020">
        <w:rPr>
          <w:rFonts w:asciiTheme="majorBidi" w:hAnsiTheme="majorBidi" w:cstheme="majorBidi"/>
          <w:bCs/>
        </w:rPr>
        <w:t xml:space="preserve">n legacy LTE, in order to derive the CQI index, PMI and RI, a UE shall assume a certain level of overhead over the CSI reference resource as defined in TS 36.213. </w:t>
      </w:r>
      <w:r w:rsidRPr="007B2020">
        <w:rPr>
          <w:rFonts w:asciiTheme="majorBidi" w:eastAsiaTheme="minorEastAsia" w:hAnsiTheme="majorBidi" w:cstheme="majorBidi"/>
          <w:lang w:eastAsia="zh-CN"/>
        </w:rPr>
        <w:t xml:space="preserve">In general, the legacy LTE assumptions can be borrowed for the sTTI operation as well. One main difference, however, is the control overhead that the UE should assume when computing the CSI. In particular, unlike the legacy LTE, assuming a wideband control (like PDDCH) is not efficient since it leads to a significant gap between the reported CQI index and the actual CQI that the channel can support. </w:t>
      </w:r>
    </w:p>
    <w:p w14:paraId="60459165" w14:textId="0A52D281" w:rsidR="004420BE" w:rsidRPr="007B2020" w:rsidRDefault="00626886" w:rsidP="00626886">
      <w:pPr>
        <w:pStyle w:val="BodyText"/>
        <w:rPr>
          <w:rFonts w:asciiTheme="majorBidi" w:hAnsiTheme="majorBidi" w:cstheme="majorBidi"/>
          <w:bCs/>
        </w:rPr>
      </w:pPr>
      <w:r w:rsidRPr="007B2020">
        <w:rPr>
          <w:rFonts w:asciiTheme="majorBidi" w:eastAsiaTheme="minorEastAsia" w:hAnsiTheme="majorBidi" w:cstheme="majorBidi"/>
          <w:lang w:eastAsia="zh-CN"/>
        </w:rPr>
        <w:t>Note that the RB sets are configured via RRC signaling (vary at slow rate), but CSI for sTTI is reported at a faster rate. Hence, if the reference resource is a 2-symbol sTTI, a 3-symbol sTTI or slot1 of a subframe, the UE should consider the RB sets configured for it as the control overhead for the purpose of CSI computation. This approach is suitable for both wideband as well as the sub-band based reporting. For the sub-band based reporting, in order to compute the CSI for each sub-band, some resources should be removed from the CSI computation procedure in case they are overlapping with one of the RB sets. Equivallently, other flavors of this approach can also be considered. As an example, a UE may only consider the resources used for its own grant as control overhead, i.e., it rate-matches around its own sPDCCH, and assumes that the remaining RB set resources are available for data transmission; hence, they can be taken into account in performing the CSI computation.</w:t>
      </w:r>
    </w:p>
    <w:p w14:paraId="24CEEEC6" w14:textId="218FBDB5" w:rsidR="00626886" w:rsidRPr="007B2020" w:rsidRDefault="00626886" w:rsidP="00626886">
      <w:pPr>
        <w:pStyle w:val="BodyText"/>
        <w:rPr>
          <w:rFonts w:asciiTheme="majorBidi" w:hAnsiTheme="majorBidi" w:cstheme="majorBidi"/>
          <w:b/>
        </w:rPr>
      </w:pPr>
      <w:r w:rsidRPr="007B2020">
        <w:rPr>
          <w:rFonts w:asciiTheme="majorBidi" w:hAnsiTheme="majorBidi" w:cstheme="majorBidi"/>
          <w:b/>
        </w:rPr>
        <w:t xml:space="preserve">Proposal 6: In the reference resource, the UE shall derive the control overhead based on the configured RB sets.    </w:t>
      </w:r>
    </w:p>
    <w:p w14:paraId="2803731D" w14:textId="77777777" w:rsidR="00C621CD" w:rsidRPr="007B2020" w:rsidRDefault="00C621CD" w:rsidP="00C621CD">
      <w:pPr>
        <w:jc w:val="both"/>
        <w:rPr>
          <w:rFonts w:asciiTheme="majorBidi" w:hAnsiTheme="majorBidi" w:cstheme="majorBidi"/>
          <w:bCs/>
          <w:lang w:val="en-GB"/>
        </w:rPr>
      </w:pPr>
      <w:r w:rsidRPr="007B2020">
        <w:rPr>
          <w:rFonts w:asciiTheme="majorBidi" w:hAnsiTheme="majorBidi" w:cstheme="majorBidi"/>
          <w:bCs/>
        </w:rPr>
        <w:t xml:space="preserve">In legacy LTE, the MBSFN subframes are not considered as valid downlink subfrmaes for TM 1-8. Hence, an MBSFN subframe cannot be defined as a CSI reference resource. However, </w:t>
      </w:r>
      <w:r w:rsidRPr="007B2020">
        <w:rPr>
          <w:rFonts w:asciiTheme="majorBidi" w:eastAsiaTheme="minorEastAsia" w:hAnsiTheme="majorBidi" w:cstheme="majorBidi"/>
          <w:lang w:eastAsia="zh-CN"/>
        </w:rPr>
        <w:t>since up to 3 consecutive subframes can be configured as MBSFN subframes, if CSI reporting is not allowed in these subframes, the sTTI performance may degrade. Hence, for CRS-based CSI reporting, the sTTIs in MBSFN subframes can be considered as valid reference resources. For channel estimation, the CRS symbol within the PDCCH can be used (or combined with some of the past CRSs.) For the interference computation, the CRS in control region should not be taken into account since the control and data regions experience different interference profiles. In such a case, only the past CRSs within the non-MBSFN subframes should be used.</w:t>
      </w:r>
    </w:p>
    <w:p w14:paraId="2763DE67" w14:textId="3A4A975A" w:rsidR="00C621CD" w:rsidRPr="00C621CD" w:rsidRDefault="00C621CD" w:rsidP="00C621CD">
      <w:pPr>
        <w:jc w:val="both"/>
        <w:rPr>
          <w:b/>
          <w:bCs/>
          <w:lang w:val="en-GB"/>
        </w:rPr>
      </w:pPr>
      <w:r w:rsidRPr="007B2020">
        <w:rPr>
          <w:rFonts w:asciiTheme="majorBidi" w:hAnsiTheme="majorBidi" w:cstheme="majorBidi"/>
          <w:b/>
          <w:bCs/>
          <w:lang w:val="en-GB"/>
        </w:rPr>
        <w:t xml:space="preserve">Proposal </w:t>
      </w:r>
      <w:r w:rsidR="00C70AF3" w:rsidRPr="007B2020">
        <w:rPr>
          <w:rFonts w:asciiTheme="majorBidi" w:hAnsiTheme="majorBidi" w:cstheme="majorBidi"/>
          <w:b/>
          <w:bCs/>
          <w:lang w:val="en-GB"/>
        </w:rPr>
        <w:t>7</w:t>
      </w:r>
      <w:r w:rsidRPr="007B2020">
        <w:rPr>
          <w:rFonts w:asciiTheme="majorBidi" w:hAnsiTheme="majorBidi" w:cstheme="majorBidi"/>
          <w:b/>
          <w:bCs/>
          <w:lang w:val="en-GB"/>
        </w:rPr>
        <w:t>: For TM1-9, the sTTIs in the MBSFN subframes should be considered as valid DL sTTIs, and be used</w:t>
      </w:r>
      <w:r w:rsidRPr="00C621CD">
        <w:rPr>
          <w:b/>
          <w:bCs/>
          <w:lang w:val="en-GB"/>
        </w:rPr>
        <w:t xml:space="preserve"> as reference resources.</w:t>
      </w:r>
    </w:p>
    <w:p w14:paraId="3D57D81B" w14:textId="1B8551FE" w:rsidR="00C621CD" w:rsidRPr="007B2020" w:rsidRDefault="00C621CD" w:rsidP="00C621CD">
      <w:pPr>
        <w:jc w:val="both"/>
        <w:rPr>
          <w:rFonts w:asciiTheme="majorBidi" w:hAnsiTheme="majorBidi" w:cstheme="majorBidi"/>
          <w:lang w:val="en-GB"/>
        </w:rPr>
      </w:pPr>
      <w:r w:rsidRPr="007B2020">
        <w:rPr>
          <w:rFonts w:asciiTheme="majorBidi" w:hAnsiTheme="majorBidi" w:cstheme="majorBidi"/>
          <w:lang w:val="en-GB"/>
        </w:rPr>
        <w:t xml:space="preserve">In terms of CSI reporting, there are two aspects two consider: (1) CSI reporting granularity, and (2) </w:t>
      </w:r>
      <w:r w:rsidR="00082D93" w:rsidRPr="007B2020">
        <w:rPr>
          <w:rFonts w:asciiTheme="majorBidi" w:hAnsiTheme="majorBidi" w:cstheme="majorBidi"/>
          <w:lang w:val="en-GB"/>
        </w:rPr>
        <w:t>the reporting channel.</w:t>
      </w:r>
    </w:p>
    <w:p w14:paraId="191D2A06" w14:textId="6521C26A" w:rsidR="00082D93" w:rsidRPr="007B2020" w:rsidRDefault="00082D93" w:rsidP="00082D93">
      <w:pPr>
        <w:jc w:val="both"/>
        <w:rPr>
          <w:rFonts w:asciiTheme="majorBidi" w:hAnsiTheme="majorBidi" w:cstheme="majorBidi"/>
          <w:lang w:val="en-GB"/>
        </w:rPr>
      </w:pPr>
      <w:r w:rsidRPr="007B2020">
        <w:rPr>
          <w:rFonts w:asciiTheme="majorBidi" w:hAnsiTheme="majorBidi" w:cstheme="majorBidi"/>
          <w:lang w:val="en-GB"/>
        </w:rPr>
        <w:t xml:space="preserve">Based on the same reason that the reference resources should be defined in an sTTI unit, in order to estimate the channel and interference quickly and accurately, the reporting timeline should also be defined at the sTTI level. </w:t>
      </w:r>
    </w:p>
    <w:p w14:paraId="474D27E3" w14:textId="6B9A98F3" w:rsidR="004420BE" w:rsidRPr="007B2020" w:rsidRDefault="004420BE" w:rsidP="00D67054">
      <w:pPr>
        <w:pStyle w:val="BodyText"/>
        <w:rPr>
          <w:rFonts w:asciiTheme="majorBidi" w:hAnsiTheme="majorBidi" w:cstheme="majorBidi"/>
          <w:b/>
        </w:rPr>
      </w:pPr>
      <w:r w:rsidRPr="007B2020">
        <w:rPr>
          <w:rFonts w:asciiTheme="majorBidi" w:hAnsiTheme="majorBidi" w:cstheme="majorBidi"/>
          <w:b/>
        </w:rPr>
        <w:t xml:space="preserve">Proposal </w:t>
      </w:r>
      <w:r w:rsidR="00C70AF3" w:rsidRPr="007B2020">
        <w:rPr>
          <w:rFonts w:asciiTheme="majorBidi" w:hAnsiTheme="majorBidi" w:cstheme="majorBidi"/>
          <w:b/>
        </w:rPr>
        <w:t>8</w:t>
      </w:r>
      <w:r w:rsidRPr="007B2020">
        <w:rPr>
          <w:rFonts w:asciiTheme="majorBidi" w:hAnsiTheme="majorBidi" w:cstheme="majorBidi"/>
          <w:b/>
        </w:rPr>
        <w:t>: The reporting timeline for sTTI aperiodic CSI reporting is defined based on the sTTI length.</w:t>
      </w:r>
    </w:p>
    <w:p w14:paraId="3C471A56" w14:textId="0C65D671" w:rsidR="001E5A14" w:rsidRPr="007B2020" w:rsidRDefault="004420BE" w:rsidP="00C56A1D">
      <w:pPr>
        <w:jc w:val="both"/>
        <w:rPr>
          <w:rFonts w:asciiTheme="majorBidi" w:hAnsiTheme="majorBidi" w:cstheme="majorBidi"/>
          <w:lang w:val="en-GB"/>
        </w:rPr>
      </w:pPr>
      <w:r w:rsidRPr="007B2020">
        <w:rPr>
          <w:rFonts w:asciiTheme="majorBidi" w:hAnsiTheme="majorBidi" w:cstheme="majorBidi"/>
          <w:lang w:val="en-GB"/>
        </w:rPr>
        <w:t xml:space="preserve">To do this, there are two ways: (1) the CSI reporting timeline follows the same UL scheduling timeline configured for a UE. As an example, under the 2-symbol sTTI, if a user is configured with the processing timing of </w:t>
      </w:r>
      <m:oMath>
        <m:r>
          <w:rPr>
            <w:rFonts w:ascii="Cambria Math" w:hAnsi="Cambria Math" w:cstheme="majorBidi"/>
            <w:lang w:val="en-GB"/>
          </w:rPr>
          <m:t>n+4</m:t>
        </m:r>
      </m:oMath>
      <w:r w:rsidRPr="007B2020">
        <w:rPr>
          <w:rFonts w:asciiTheme="majorBidi" w:hAnsiTheme="majorBidi" w:cstheme="majorBidi"/>
          <w:lang w:val="en-GB"/>
        </w:rPr>
        <w:t>, the aperiodic CSI reporting follows the same timeline. Alternatively, the reporting timeline could be dependent on the CSI reporting mode. In particular, for the reporting modes involving more complex computations, a more relaxed reporting timeline can be configured.</w:t>
      </w:r>
    </w:p>
    <w:p w14:paraId="39E06F10" w14:textId="64369E7B" w:rsidR="004420BE" w:rsidRPr="007B2020" w:rsidRDefault="004420BE" w:rsidP="00C56A1D">
      <w:pPr>
        <w:jc w:val="both"/>
        <w:rPr>
          <w:rFonts w:asciiTheme="majorBidi" w:hAnsiTheme="majorBidi" w:cstheme="majorBidi"/>
          <w:b/>
          <w:bCs/>
          <w:lang w:val="en-GB"/>
        </w:rPr>
      </w:pPr>
      <w:r w:rsidRPr="007B2020">
        <w:rPr>
          <w:rFonts w:asciiTheme="majorBidi" w:hAnsiTheme="majorBidi" w:cstheme="majorBidi"/>
          <w:b/>
          <w:bCs/>
          <w:lang w:val="en-GB"/>
        </w:rPr>
        <w:t xml:space="preserve">Proposal </w:t>
      </w:r>
      <w:r w:rsidR="00C70AF3" w:rsidRPr="007B2020">
        <w:rPr>
          <w:rFonts w:asciiTheme="majorBidi" w:hAnsiTheme="majorBidi" w:cstheme="majorBidi"/>
          <w:b/>
          <w:bCs/>
          <w:lang w:val="en-GB"/>
        </w:rPr>
        <w:t>9</w:t>
      </w:r>
      <w:r w:rsidRPr="007B2020">
        <w:rPr>
          <w:rFonts w:asciiTheme="majorBidi" w:hAnsiTheme="majorBidi" w:cstheme="majorBidi"/>
          <w:b/>
          <w:bCs/>
          <w:lang w:val="en-GB"/>
        </w:rPr>
        <w:t>: The reporting timeline of the aperiodic CSI reporting for sTTI can be configured based on the reporting mode.</w:t>
      </w:r>
    </w:p>
    <w:p w14:paraId="4B87D442" w14:textId="28A82EE3" w:rsidR="00D67054" w:rsidRPr="007B2020" w:rsidRDefault="00082D93" w:rsidP="00C56A1D">
      <w:pPr>
        <w:jc w:val="both"/>
        <w:rPr>
          <w:rFonts w:asciiTheme="majorBidi" w:hAnsiTheme="majorBidi" w:cstheme="majorBidi"/>
          <w:lang w:val="en-GB"/>
        </w:rPr>
      </w:pPr>
      <w:r w:rsidRPr="007B2020">
        <w:rPr>
          <w:rFonts w:asciiTheme="majorBidi" w:hAnsiTheme="majorBidi" w:cstheme="majorBidi"/>
          <w:lang w:val="en-GB"/>
        </w:rPr>
        <w:t>Similarly, the aperiodic CSI reporting should be reported back over the sTTI channel.</w:t>
      </w:r>
    </w:p>
    <w:p w14:paraId="395D6568" w14:textId="2E00DEC8" w:rsidR="00082D93" w:rsidRPr="007B2020" w:rsidRDefault="00082D93" w:rsidP="00082D93">
      <w:pPr>
        <w:pStyle w:val="BodyText"/>
        <w:rPr>
          <w:rFonts w:asciiTheme="majorBidi" w:hAnsiTheme="majorBidi" w:cstheme="majorBidi"/>
          <w:b/>
        </w:rPr>
      </w:pPr>
      <w:r w:rsidRPr="007B2020">
        <w:rPr>
          <w:rFonts w:asciiTheme="majorBidi" w:hAnsiTheme="majorBidi" w:cstheme="majorBidi"/>
          <w:b/>
        </w:rPr>
        <w:t>Proposal 1</w:t>
      </w:r>
      <w:r w:rsidR="00C70AF3" w:rsidRPr="007B2020">
        <w:rPr>
          <w:rFonts w:asciiTheme="majorBidi" w:hAnsiTheme="majorBidi" w:cstheme="majorBidi"/>
          <w:b/>
        </w:rPr>
        <w:t>0</w:t>
      </w:r>
      <w:r w:rsidRPr="007B2020">
        <w:rPr>
          <w:rFonts w:asciiTheme="majorBidi" w:hAnsiTheme="majorBidi" w:cstheme="majorBidi"/>
          <w:b/>
        </w:rPr>
        <w:t xml:space="preserve">: The aperiodic CSI for the sTTI operation is reported via sPUSCH. </w:t>
      </w:r>
    </w:p>
    <w:p w14:paraId="571B88D7" w14:textId="77777777" w:rsidR="00082D93" w:rsidRDefault="00082D93" w:rsidP="00C56A1D">
      <w:pPr>
        <w:jc w:val="both"/>
        <w:rPr>
          <w:lang w:val="en-GB"/>
        </w:rPr>
      </w:pPr>
    </w:p>
    <w:p w14:paraId="4BE281F1" w14:textId="27EE77B8" w:rsidR="00D67054" w:rsidRDefault="00D67054" w:rsidP="00C56A1D">
      <w:pPr>
        <w:jc w:val="both"/>
        <w:rPr>
          <w:lang w:val="en-GB"/>
        </w:rPr>
      </w:pPr>
    </w:p>
    <w:p w14:paraId="027388BE" w14:textId="0D3F9D97" w:rsidR="00082D93" w:rsidRDefault="00082D93" w:rsidP="00C56A1D">
      <w:pPr>
        <w:jc w:val="both"/>
        <w:rPr>
          <w:lang w:val="en-GB"/>
        </w:rPr>
      </w:pPr>
    </w:p>
    <w:p w14:paraId="15807B1F" w14:textId="799E2286" w:rsidR="00C70AF3" w:rsidRPr="00C70AF3" w:rsidRDefault="00C70AF3" w:rsidP="00C70AF3">
      <w:pPr>
        <w:pStyle w:val="Heading3"/>
        <w:numPr>
          <w:ilvl w:val="1"/>
          <w:numId w:val="31"/>
        </w:numPr>
        <w:jc w:val="both"/>
      </w:pPr>
      <w:r>
        <w:t xml:space="preserve">   </w:t>
      </w:r>
      <w:r w:rsidR="00D01E45">
        <w:t xml:space="preserve">UE Capability, </w:t>
      </w:r>
      <w:r>
        <w:t>CSI Triggering and Supported Modes</w:t>
      </w:r>
    </w:p>
    <w:p w14:paraId="5C8D7036" w14:textId="5A584781" w:rsidR="00082D93" w:rsidRPr="00C70AF3" w:rsidRDefault="00C70AF3" w:rsidP="00C70AF3">
      <w:pPr>
        <w:jc w:val="both"/>
        <w:rPr>
          <w:lang w:val="en-GB"/>
        </w:rPr>
      </w:pPr>
      <w:r>
        <w:rPr>
          <w:lang w:val="en-GB"/>
        </w:rPr>
        <w:t xml:space="preserve">If aperiodic CSI reporting for the sTTI operation is adopted, then one question that arises is that how should it be triggered. In this regard, both DCI and sDCI can be used to trigger the sTTI reporting, while the 1ms TTI based reporting is only triggered via DCI. </w:t>
      </w:r>
      <w:r w:rsidRPr="00C70AF3">
        <w:rPr>
          <w:rFonts w:eastAsiaTheme="minorEastAsia"/>
          <w:lang w:eastAsia="zh-CN"/>
        </w:rPr>
        <w:t>Triggering the sTTI CSI reporting via the legacy DCI is useful for the cases,</w:t>
      </w:r>
      <w:r>
        <w:rPr>
          <w:rFonts w:eastAsiaTheme="minorEastAsia"/>
          <w:lang w:eastAsia="zh-CN"/>
        </w:rPr>
        <w:t xml:space="preserve"> </w:t>
      </w:r>
      <w:r w:rsidRPr="00C70AF3">
        <w:rPr>
          <w:rFonts w:eastAsiaTheme="minorEastAsia"/>
          <w:lang w:eastAsia="zh-CN"/>
        </w:rPr>
        <w:t xml:space="preserve">where the user is not scheduled for some time; this approach can be used as a keepalive mechanism. </w:t>
      </w:r>
    </w:p>
    <w:p w14:paraId="3A821720" w14:textId="09C973EE" w:rsidR="00C70AF3" w:rsidRPr="00C70AF3" w:rsidRDefault="00C70AF3" w:rsidP="00C70AF3">
      <w:pPr>
        <w:pStyle w:val="BodyText"/>
        <w:overflowPunct/>
        <w:autoSpaceDE/>
        <w:autoSpaceDN/>
        <w:adjustRightInd/>
        <w:textAlignment w:val="auto"/>
        <w:rPr>
          <w:rFonts w:asciiTheme="majorBidi" w:hAnsiTheme="majorBidi" w:cstheme="majorBidi"/>
          <w:b/>
        </w:rPr>
      </w:pPr>
      <w:r w:rsidRPr="00C70AF3">
        <w:rPr>
          <w:rFonts w:asciiTheme="majorBidi" w:hAnsiTheme="majorBidi" w:cstheme="majorBidi"/>
          <w:b/>
          <w:bCs/>
          <w:lang w:val="en-GB"/>
        </w:rPr>
        <w:t>Proposal 11</w:t>
      </w:r>
      <w:r w:rsidRPr="00C70AF3">
        <w:rPr>
          <w:rFonts w:asciiTheme="majorBidi" w:hAnsiTheme="majorBidi" w:cstheme="majorBidi"/>
          <w:b/>
          <w:bCs/>
        </w:rPr>
        <w:t>:</w:t>
      </w:r>
      <w:r w:rsidRPr="00C70AF3">
        <w:rPr>
          <w:rFonts w:asciiTheme="majorBidi" w:hAnsiTheme="majorBidi" w:cstheme="majorBidi"/>
          <w:b/>
        </w:rPr>
        <w:t xml:space="preserve"> A DCI triggers a CSI reporting for 1ms TTI and</w:t>
      </w:r>
      <w:r w:rsidR="00766BA9">
        <w:rPr>
          <w:rFonts w:asciiTheme="majorBidi" w:hAnsiTheme="majorBidi" w:cstheme="majorBidi"/>
          <w:b/>
        </w:rPr>
        <w:t xml:space="preserve"> </w:t>
      </w:r>
      <w:r w:rsidRPr="00C70AF3">
        <w:rPr>
          <w:rFonts w:asciiTheme="majorBidi" w:hAnsiTheme="majorBidi" w:cstheme="majorBidi"/>
          <w:b/>
        </w:rPr>
        <w:t>sTTI and a sDCI/sPDCCH triggers a CSI reporting for sTTI</w:t>
      </w:r>
      <w:r>
        <w:rPr>
          <w:rFonts w:asciiTheme="majorBidi" w:hAnsiTheme="majorBidi" w:cstheme="majorBidi"/>
          <w:b/>
        </w:rPr>
        <w:t>.</w:t>
      </w:r>
    </w:p>
    <w:p w14:paraId="4639DF3F" w14:textId="7055A764" w:rsidR="00082D93" w:rsidRDefault="00D01E45" w:rsidP="00C56A1D">
      <w:pPr>
        <w:jc w:val="both"/>
        <w:rPr>
          <w:lang w:val="en-GB"/>
        </w:rPr>
      </w:pPr>
      <w:r>
        <w:rPr>
          <w:lang w:val="en-GB"/>
        </w:rPr>
        <w:t>When the sTTI based CSI reporting is supported, it is important to enable a UE to declare separate capabilities in terms of the maximum number of CSI processes that it supports under the sTTI and 1ms TTI operations. These capabilities are captured in the following proposals:</w:t>
      </w:r>
    </w:p>
    <w:p w14:paraId="1E04BB63" w14:textId="384FDA83" w:rsidR="00D01E45" w:rsidRPr="00D01E45" w:rsidRDefault="00D01E45" w:rsidP="00D01E45">
      <w:pPr>
        <w:wordWrap w:val="0"/>
        <w:jc w:val="both"/>
        <w:rPr>
          <w:rFonts w:asciiTheme="majorBidi" w:hAnsiTheme="majorBidi" w:cstheme="majorBidi"/>
          <w:b/>
          <w:bCs/>
          <w:lang w:eastAsia="ko-KR"/>
        </w:rPr>
      </w:pPr>
      <w:r w:rsidRPr="00D01E45">
        <w:rPr>
          <w:rFonts w:asciiTheme="majorBidi" w:hAnsiTheme="majorBidi" w:cstheme="majorBidi"/>
          <w:b/>
          <w:bCs/>
          <w:lang w:eastAsia="ko-KR"/>
        </w:rPr>
        <w:t>Proposal 12: For a bandwidth class with a single CC, the max. number of CSI processes supported on a CC within a band with PDSCH TM10 is reported separately for the 1ms TTI and sTTI operations.</w:t>
      </w:r>
    </w:p>
    <w:p w14:paraId="20A7684D" w14:textId="560D29C0" w:rsidR="00D01E45" w:rsidRPr="00D01E45" w:rsidRDefault="00D01E45" w:rsidP="00D01E45">
      <w:pPr>
        <w:wordWrap w:val="0"/>
        <w:jc w:val="both"/>
        <w:rPr>
          <w:rFonts w:asciiTheme="majorBidi" w:hAnsiTheme="majorBidi" w:cstheme="majorBidi"/>
          <w:b/>
          <w:bCs/>
          <w:lang w:eastAsia="ko-KR"/>
        </w:rPr>
      </w:pPr>
      <w:r w:rsidRPr="00D01E45">
        <w:rPr>
          <w:rFonts w:asciiTheme="majorBidi" w:hAnsiTheme="majorBidi" w:cstheme="majorBidi"/>
          <w:b/>
          <w:bCs/>
          <w:lang w:eastAsia="ko-KR"/>
        </w:rPr>
        <w:t>Proposal 13: For a bandwidth class with multiple CCs, the max. number of CSI processes supported on a single CC within a band with PDSCH TM10 is reported separately for the 1ms TTI and sTTI operations.</w:t>
      </w:r>
    </w:p>
    <w:p w14:paraId="612FA78F" w14:textId="6E4C5B47" w:rsidR="00D01E45" w:rsidRPr="00D01E45" w:rsidRDefault="00D01E45" w:rsidP="00D01E45">
      <w:pPr>
        <w:wordWrap w:val="0"/>
        <w:jc w:val="both"/>
        <w:rPr>
          <w:rFonts w:asciiTheme="majorBidi" w:hAnsiTheme="majorBidi" w:cstheme="majorBidi"/>
          <w:b/>
          <w:bCs/>
          <w:lang w:eastAsia="ko-KR"/>
        </w:rPr>
      </w:pPr>
      <w:r w:rsidRPr="00D01E45">
        <w:rPr>
          <w:rFonts w:asciiTheme="majorBidi" w:hAnsiTheme="majorBidi" w:cstheme="majorBidi"/>
          <w:b/>
          <w:bCs/>
          <w:lang w:eastAsia="ko-KR"/>
        </w:rPr>
        <w:t>Proposal 14: For a bandwidth class with multiple CCs, the max. number of CSI processes supported on all CCs within a band with PDSCH TM10 is reported separately for the 1ms TTI and sTTI operations.</w:t>
      </w:r>
    </w:p>
    <w:p w14:paraId="7C3BF1D0" w14:textId="77777777" w:rsidR="00D01E45" w:rsidRPr="00D01E45" w:rsidRDefault="00D01E45" w:rsidP="00D01E45">
      <w:pPr>
        <w:jc w:val="both"/>
        <w:rPr>
          <w:rFonts w:asciiTheme="majorBidi" w:hAnsiTheme="majorBidi" w:cstheme="majorBidi"/>
          <w:b/>
          <w:bCs/>
          <w:lang w:eastAsia="ja-JP"/>
        </w:rPr>
      </w:pPr>
      <w:r w:rsidRPr="00D01E45">
        <w:rPr>
          <w:rFonts w:asciiTheme="majorBidi" w:hAnsiTheme="majorBidi" w:cstheme="majorBidi"/>
          <w:b/>
          <w:bCs/>
          <w:lang w:eastAsia="ko-KR"/>
        </w:rPr>
        <w:t>Proposal 15:</w:t>
      </w:r>
      <w:r w:rsidRPr="00D01E45">
        <w:rPr>
          <w:rFonts w:asciiTheme="majorBidi" w:hAnsiTheme="majorBidi" w:cstheme="majorBidi"/>
          <w:lang w:eastAsia="ko-KR"/>
        </w:rPr>
        <w:t xml:space="preserve"> </w:t>
      </w:r>
      <w:r w:rsidRPr="00D01E45">
        <w:rPr>
          <w:rFonts w:asciiTheme="majorBidi" w:hAnsiTheme="majorBidi" w:cstheme="majorBidi"/>
          <w:b/>
          <w:bCs/>
          <w:lang w:eastAsia="ko-KR"/>
        </w:rPr>
        <w:t xml:space="preserve">For the sTTI operation, </w:t>
      </w:r>
      <w:r w:rsidRPr="00D01E45">
        <w:rPr>
          <w:rFonts w:asciiTheme="majorBidi" w:hAnsiTheme="majorBidi" w:cstheme="majorBidi"/>
          <w:b/>
          <w:bCs/>
          <w:lang w:eastAsia="ja-JP"/>
        </w:rPr>
        <w:t xml:space="preserve">the UE capability which indicates the maximum number of CSI processes to be updated per UE across CCs is reported separately from that of the 1ms TTI operation. </w:t>
      </w:r>
    </w:p>
    <w:p w14:paraId="2103909B" w14:textId="17CA469E" w:rsidR="00D01E45" w:rsidRDefault="00D01E45" w:rsidP="00002D7C">
      <w:pPr>
        <w:numPr>
          <w:ilvl w:val="1"/>
          <w:numId w:val="33"/>
        </w:numPr>
        <w:overflowPunct/>
        <w:autoSpaceDE/>
        <w:autoSpaceDN/>
        <w:adjustRightInd/>
        <w:spacing w:after="0"/>
        <w:jc w:val="both"/>
        <w:textAlignment w:val="auto"/>
        <w:rPr>
          <w:rFonts w:asciiTheme="majorBidi" w:hAnsiTheme="majorBidi" w:cstheme="majorBidi"/>
          <w:b/>
          <w:bCs/>
          <w:lang w:eastAsia="ja-JP"/>
        </w:rPr>
      </w:pPr>
      <w:r w:rsidRPr="00D01E45">
        <w:rPr>
          <w:rFonts w:asciiTheme="majorBidi" w:hAnsiTheme="majorBidi" w:cstheme="majorBidi"/>
          <w:b/>
          <w:bCs/>
          <w:lang w:eastAsia="ja-JP"/>
        </w:rPr>
        <w:t>Maximum number of CSI processes to be updated indicated in the UE capability signaling should not be less than X. FFS X.</w:t>
      </w:r>
    </w:p>
    <w:p w14:paraId="51CD86A7" w14:textId="77777777" w:rsidR="003C2193" w:rsidRDefault="003C2193" w:rsidP="003C2193">
      <w:pPr>
        <w:overflowPunct/>
        <w:autoSpaceDE/>
        <w:autoSpaceDN/>
        <w:adjustRightInd/>
        <w:spacing w:after="0"/>
        <w:jc w:val="both"/>
        <w:textAlignment w:val="auto"/>
        <w:rPr>
          <w:rFonts w:asciiTheme="majorBidi" w:hAnsiTheme="majorBidi" w:cstheme="majorBidi"/>
          <w:b/>
          <w:bCs/>
          <w:lang w:eastAsia="ja-JP"/>
        </w:rPr>
      </w:pPr>
    </w:p>
    <w:p w14:paraId="5459151B" w14:textId="67DCF4FD" w:rsidR="00712844" w:rsidRDefault="003C2193" w:rsidP="0005561C">
      <w:pPr>
        <w:overflowPunct/>
        <w:autoSpaceDE/>
        <w:autoSpaceDN/>
        <w:adjustRightInd/>
        <w:spacing w:after="0"/>
        <w:jc w:val="both"/>
        <w:textAlignment w:val="auto"/>
        <w:rPr>
          <w:rFonts w:asciiTheme="majorBidi" w:hAnsiTheme="majorBidi" w:cstheme="majorBidi"/>
          <w:lang w:eastAsia="ja-JP"/>
        </w:rPr>
      </w:pPr>
      <w:r w:rsidRPr="003C2193">
        <w:rPr>
          <w:rFonts w:asciiTheme="majorBidi" w:hAnsiTheme="majorBidi" w:cstheme="majorBidi"/>
          <w:lang w:eastAsia="ja-JP"/>
        </w:rPr>
        <w:t xml:space="preserve">Note that Proposal 15, similar to </w:t>
      </w:r>
      <w:r w:rsidR="00ED10AF">
        <w:rPr>
          <w:rFonts w:asciiTheme="majorBidi" w:hAnsiTheme="majorBidi" w:cstheme="majorBidi"/>
          <w:lang w:eastAsia="ja-JP"/>
        </w:rPr>
        <w:t>eCA</w:t>
      </w:r>
      <w:r w:rsidRPr="003C2193">
        <w:rPr>
          <w:rFonts w:asciiTheme="majorBidi" w:hAnsiTheme="majorBidi" w:cstheme="majorBidi"/>
          <w:lang w:eastAsia="ja-JP"/>
        </w:rPr>
        <w:t xml:space="preserve"> in Rel-13, imposes some restrictions on the maximum number of CSI processes that can be updated in the frequency dimension. </w:t>
      </w:r>
      <w:r w:rsidR="00712844">
        <w:rPr>
          <w:rFonts w:asciiTheme="majorBidi" w:hAnsiTheme="majorBidi" w:cstheme="majorBidi"/>
          <w:lang w:eastAsia="ja-JP"/>
        </w:rPr>
        <w:t xml:space="preserve">Similar restrictions on the number of CSI processes that can be updated over a single cell (in the time-domain) are also introduced in the LTE specification for a UE which is configured with more than one CSI process for a serving cell. Given a tight processing timeline of sTTI, regardless of the TM, similar restrictions should be defined in order to limit the number of back-to-back triggers on a given cell. </w:t>
      </w:r>
    </w:p>
    <w:p w14:paraId="07DB8EBB" w14:textId="77777777" w:rsidR="00712844" w:rsidRDefault="00712844" w:rsidP="0005561C">
      <w:pPr>
        <w:overflowPunct/>
        <w:autoSpaceDE/>
        <w:autoSpaceDN/>
        <w:adjustRightInd/>
        <w:spacing w:after="0"/>
        <w:jc w:val="both"/>
        <w:textAlignment w:val="auto"/>
        <w:rPr>
          <w:rFonts w:asciiTheme="majorBidi" w:hAnsiTheme="majorBidi" w:cstheme="majorBidi"/>
          <w:lang w:eastAsia="ja-JP"/>
        </w:rPr>
      </w:pPr>
    </w:p>
    <w:p w14:paraId="38EDF40B" w14:textId="3D7FBBB3" w:rsidR="003C2193" w:rsidRDefault="00712844" w:rsidP="00712844">
      <w:pPr>
        <w:overflowPunct/>
        <w:autoSpaceDE/>
        <w:autoSpaceDN/>
        <w:adjustRightInd/>
        <w:spacing w:after="0"/>
        <w:jc w:val="both"/>
        <w:textAlignment w:val="auto"/>
        <w:rPr>
          <w:rFonts w:asciiTheme="majorBidi" w:hAnsiTheme="majorBidi" w:cstheme="majorBidi"/>
          <w:b/>
          <w:bCs/>
          <w:lang w:eastAsia="ja-JP"/>
        </w:rPr>
      </w:pPr>
      <w:r w:rsidRPr="00712844">
        <w:rPr>
          <w:rFonts w:asciiTheme="majorBidi" w:hAnsiTheme="majorBidi" w:cstheme="majorBidi"/>
          <w:b/>
          <w:bCs/>
          <w:lang w:eastAsia="ja-JP"/>
        </w:rPr>
        <w:t>Proposal 16: For sTTI CSI reporting</w:t>
      </w:r>
      <w:r>
        <w:rPr>
          <w:rFonts w:asciiTheme="majorBidi" w:hAnsiTheme="majorBidi" w:cstheme="majorBidi"/>
          <w:b/>
          <w:bCs/>
          <w:lang w:eastAsia="ja-JP"/>
        </w:rPr>
        <w:t xml:space="preserve"> and all TMs</w:t>
      </w:r>
      <w:r w:rsidRPr="00712844">
        <w:rPr>
          <w:rFonts w:asciiTheme="majorBidi" w:hAnsiTheme="majorBidi" w:cstheme="majorBidi"/>
          <w:b/>
          <w:bCs/>
          <w:lang w:eastAsia="ja-JP"/>
        </w:rPr>
        <w:t xml:space="preserve">, the number of back-to-back CSI requests over a given cell should be limited.   </w:t>
      </w:r>
    </w:p>
    <w:p w14:paraId="38898B8C" w14:textId="77777777" w:rsidR="00002D7C" w:rsidRPr="00002D7C" w:rsidRDefault="00002D7C" w:rsidP="00002D7C">
      <w:pPr>
        <w:overflowPunct/>
        <w:autoSpaceDE/>
        <w:autoSpaceDN/>
        <w:adjustRightInd/>
        <w:spacing w:after="0"/>
        <w:ind w:left="1440"/>
        <w:jc w:val="both"/>
        <w:textAlignment w:val="auto"/>
        <w:rPr>
          <w:rFonts w:asciiTheme="majorBidi" w:hAnsiTheme="majorBidi" w:cstheme="majorBidi"/>
          <w:b/>
          <w:bCs/>
          <w:lang w:eastAsia="ja-JP"/>
        </w:rPr>
      </w:pPr>
    </w:p>
    <w:p w14:paraId="1974CA23" w14:textId="6E41BADA" w:rsidR="00002D7C" w:rsidRPr="007B2020" w:rsidRDefault="00002D7C" w:rsidP="00002D7C">
      <w:pPr>
        <w:jc w:val="both"/>
        <w:rPr>
          <w:lang w:val="en-GB"/>
        </w:rPr>
      </w:pPr>
      <w:r w:rsidRPr="007B2020">
        <w:rPr>
          <w:lang w:val="en-GB"/>
        </w:rPr>
        <w:t xml:space="preserve">Also, for TM9 and 10 in legacy LTE, the configuration of each CSI processes includes the indication of the ratio between PDSCH and CSI-RS EPRE. When a CSI process is configured for sTTI operation, this ratio should be set independent of that of the legacy LTE. </w:t>
      </w:r>
    </w:p>
    <w:p w14:paraId="018A381F" w14:textId="76EA5488" w:rsidR="00002D7C" w:rsidRPr="007B2020" w:rsidRDefault="00002D7C" w:rsidP="00002D7C">
      <w:pPr>
        <w:jc w:val="both"/>
        <w:rPr>
          <w:b/>
          <w:lang w:val="en-GB"/>
        </w:rPr>
      </w:pPr>
      <w:r w:rsidRPr="007B2020">
        <w:rPr>
          <w:b/>
          <w:lang w:val="en-GB"/>
        </w:rPr>
        <w:t>Proposal 1</w:t>
      </w:r>
      <w:r w:rsidR="00712844" w:rsidRPr="007B2020">
        <w:rPr>
          <w:b/>
          <w:lang w:val="en-GB"/>
        </w:rPr>
        <w:t>7</w:t>
      </w:r>
      <w:r w:rsidRPr="007B2020">
        <w:rPr>
          <w:b/>
          <w:lang w:val="en-GB"/>
        </w:rPr>
        <w:t>: When a CSI process is configured for sTTI operation, the ratio between sPDSCH EPRE and CSI-RS EPRE should be set independent of that of the legacy LTE.</w:t>
      </w:r>
    </w:p>
    <w:p w14:paraId="17F9A9D2" w14:textId="654400CA" w:rsidR="00D01E45" w:rsidRPr="007B2020" w:rsidRDefault="00D01E45" w:rsidP="00D01E45">
      <w:pPr>
        <w:pStyle w:val="BodyText"/>
        <w:spacing w:afterLines="50"/>
        <w:rPr>
          <w:rFonts w:ascii="Times New Roman" w:eastAsiaTheme="minorEastAsia" w:hAnsi="Times New Roman"/>
          <w:lang w:eastAsia="zh-CN"/>
        </w:rPr>
      </w:pPr>
      <w:r w:rsidRPr="007B2020">
        <w:rPr>
          <w:rFonts w:ascii="Times New Roman" w:hAnsi="Times New Roman"/>
          <w:lang w:val="en-GB"/>
        </w:rPr>
        <w:t xml:space="preserve">In terms of the supported modes, it would be beneficial to support all the legacy reporting modes, while reducing their computation complexities. </w:t>
      </w:r>
      <w:r w:rsidRPr="007B2020">
        <w:rPr>
          <w:rFonts w:ascii="Times New Roman" w:eastAsiaTheme="minorEastAsia" w:hAnsi="Times New Roman"/>
          <w:lang w:eastAsia="zh-CN"/>
        </w:rPr>
        <w:t>This task can be accomplished in the following ways:</w:t>
      </w:r>
    </w:p>
    <w:p w14:paraId="5FF48A78" w14:textId="77777777" w:rsidR="00D01E45" w:rsidRPr="007B2020" w:rsidRDefault="00D01E45" w:rsidP="00D01E45">
      <w:pPr>
        <w:pStyle w:val="BodyText"/>
        <w:numPr>
          <w:ilvl w:val="0"/>
          <w:numId w:val="32"/>
        </w:numPr>
        <w:overflowPunct/>
        <w:autoSpaceDE/>
        <w:autoSpaceDN/>
        <w:adjustRightInd/>
        <w:spacing w:afterLines="50"/>
        <w:textAlignment w:val="auto"/>
        <w:rPr>
          <w:rFonts w:ascii="Times New Roman" w:eastAsiaTheme="minorEastAsia" w:hAnsi="Times New Roman"/>
          <w:lang w:eastAsia="zh-CN"/>
        </w:rPr>
      </w:pPr>
      <w:r w:rsidRPr="007B2020">
        <w:rPr>
          <w:rFonts w:ascii="Times New Roman" w:eastAsiaTheme="minorEastAsia" w:hAnsi="Times New Roman"/>
          <w:lang w:eastAsia="zh-CN"/>
        </w:rPr>
        <w:t>Consider defining larger sub-bands (equivalently, a smaller number of sub-bands) for sub-band based CSI reporting.</w:t>
      </w:r>
    </w:p>
    <w:p w14:paraId="43710BBD" w14:textId="0D375296" w:rsidR="00D01E45" w:rsidRPr="007B2020" w:rsidRDefault="00D01E45" w:rsidP="00D01E45">
      <w:pPr>
        <w:pStyle w:val="BodyText"/>
        <w:numPr>
          <w:ilvl w:val="0"/>
          <w:numId w:val="32"/>
        </w:numPr>
        <w:overflowPunct/>
        <w:autoSpaceDE/>
        <w:autoSpaceDN/>
        <w:adjustRightInd/>
        <w:spacing w:afterLines="50"/>
        <w:textAlignment w:val="auto"/>
        <w:rPr>
          <w:rFonts w:ascii="Times New Roman" w:eastAsia="Malgun Gothic" w:hAnsi="Times New Roman"/>
          <w:lang w:eastAsia="ko-KR"/>
        </w:rPr>
      </w:pPr>
      <w:r w:rsidRPr="007B2020">
        <w:rPr>
          <w:rFonts w:ascii="Times New Roman" w:eastAsiaTheme="minorEastAsia" w:hAnsi="Times New Roman"/>
          <w:lang w:eastAsia="zh-CN"/>
        </w:rPr>
        <w:t>For PMI reporting, the codebook sizes should be restricted. In legacy LTE, codebook size restriction via RRC signaling is supported. However, in sTTI, since the interference is bursty, the interference spatial characteristics can change quickly, which impacts the PMI selection at the UE. Hence, a mechanism should be defined to allow a UE to monitor only a subset of the PMIs, but also enables a fast switching across different subsets. To do this, the eNB can partition all the possible PMIs associated with the configured TM into multiple sub-codebooks. Then, the UE will be indicated which sub-codebook to use for CSI computation either explicitly, i.e., via sDCI, or implicitly, e.g., based on the index of the sTTI triggering the report. This approach is especially useful for supporting the x-2 CSI reporting modes.</w:t>
      </w:r>
    </w:p>
    <w:p w14:paraId="1F2BC2EE" w14:textId="199A6270" w:rsidR="00D01E45" w:rsidRDefault="00D01E45" w:rsidP="00D01E45">
      <w:pPr>
        <w:pStyle w:val="BodyText"/>
        <w:overflowPunct/>
        <w:autoSpaceDE/>
        <w:autoSpaceDN/>
        <w:adjustRightInd/>
        <w:textAlignment w:val="auto"/>
        <w:rPr>
          <w:rFonts w:eastAsia="Times New Roman"/>
          <w:szCs w:val="20"/>
          <w:lang w:val="en-GB"/>
        </w:rPr>
      </w:pPr>
      <w:r w:rsidRPr="00D01E45">
        <w:rPr>
          <w:rFonts w:eastAsiaTheme="minorEastAsia"/>
          <w:b/>
          <w:bCs/>
          <w:lang w:eastAsia="zh-CN"/>
        </w:rPr>
        <w:t>Proposal 1</w:t>
      </w:r>
      <w:r w:rsidR="00712844">
        <w:rPr>
          <w:rFonts w:eastAsiaTheme="minorEastAsia"/>
          <w:b/>
          <w:bCs/>
          <w:lang w:eastAsia="zh-CN"/>
        </w:rPr>
        <w:t>8</w:t>
      </w:r>
      <w:r w:rsidRPr="00D01E45">
        <w:rPr>
          <w:rFonts w:eastAsiaTheme="minorEastAsia"/>
          <w:b/>
          <w:bCs/>
          <w:lang w:eastAsia="zh-CN"/>
        </w:rPr>
        <w:t>:</w:t>
      </w:r>
      <w:r>
        <w:rPr>
          <w:rFonts w:eastAsiaTheme="minorEastAsia"/>
          <w:lang w:eastAsia="zh-CN"/>
        </w:rPr>
        <w:t xml:space="preserve"> </w:t>
      </w:r>
      <w:r w:rsidRPr="00E25C06">
        <w:rPr>
          <w:rFonts w:asciiTheme="majorBidi" w:eastAsia="Times New Roman" w:hAnsiTheme="majorBidi" w:cstheme="majorBidi"/>
          <w:b/>
          <w:bCs/>
          <w:szCs w:val="20"/>
          <w:lang w:val="en-GB"/>
        </w:rPr>
        <w:t>For the sTTI operation, all the aperiodic legacy CSI reporting modes are supported.</w:t>
      </w:r>
      <w:r>
        <w:rPr>
          <w:rFonts w:eastAsia="Times New Roman"/>
          <w:szCs w:val="20"/>
          <w:lang w:val="en-GB"/>
        </w:rPr>
        <w:t xml:space="preserve"> </w:t>
      </w:r>
    </w:p>
    <w:p w14:paraId="107E68BB" w14:textId="77777777" w:rsidR="00712844" w:rsidRDefault="00712844" w:rsidP="00D01E45">
      <w:pPr>
        <w:pStyle w:val="BodyText"/>
        <w:overflowPunct/>
        <w:autoSpaceDE/>
        <w:autoSpaceDN/>
        <w:adjustRightInd/>
        <w:textAlignment w:val="auto"/>
        <w:rPr>
          <w:rFonts w:eastAsia="Times New Roman"/>
          <w:b/>
          <w:bCs/>
          <w:szCs w:val="20"/>
          <w:lang w:val="en-GB"/>
        </w:rPr>
      </w:pPr>
    </w:p>
    <w:p w14:paraId="3FB800DC" w14:textId="77777777" w:rsidR="00712844" w:rsidRDefault="00712844" w:rsidP="00D01E45">
      <w:pPr>
        <w:pStyle w:val="BodyText"/>
        <w:overflowPunct/>
        <w:autoSpaceDE/>
        <w:autoSpaceDN/>
        <w:adjustRightInd/>
        <w:textAlignment w:val="auto"/>
        <w:rPr>
          <w:rFonts w:eastAsia="Times New Roman"/>
          <w:b/>
          <w:bCs/>
          <w:szCs w:val="20"/>
          <w:lang w:val="en-GB"/>
        </w:rPr>
      </w:pPr>
    </w:p>
    <w:p w14:paraId="164C1306" w14:textId="17D84BA7" w:rsidR="003C2193" w:rsidRPr="007B2020" w:rsidRDefault="00D01E45" w:rsidP="00712844">
      <w:pPr>
        <w:pStyle w:val="BodyText"/>
        <w:overflowPunct/>
        <w:autoSpaceDE/>
        <w:autoSpaceDN/>
        <w:adjustRightInd/>
        <w:textAlignment w:val="auto"/>
        <w:rPr>
          <w:rFonts w:ascii="Times New Roman" w:eastAsia="Times New Roman" w:hAnsi="Times New Roman"/>
          <w:b/>
          <w:bCs/>
          <w:lang w:val="en-GB"/>
        </w:rPr>
      </w:pPr>
      <w:r w:rsidRPr="007B2020">
        <w:rPr>
          <w:rFonts w:ascii="Times New Roman" w:eastAsia="Times New Roman" w:hAnsi="Times New Roman"/>
          <w:b/>
          <w:bCs/>
          <w:szCs w:val="20"/>
          <w:lang w:val="en-GB"/>
        </w:rPr>
        <w:t>Proposal 1</w:t>
      </w:r>
      <w:r w:rsidR="00712844" w:rsidRPr="007B2020">
        <w:rPr>
          <w:rFonts w:ascii="Times New Roman" w:eastAsia="Times New Roman" w:hAnsi="Times New Roman"/>
          <w:b/>
          <w:bCs/>
          <w:szCs w:val="20"/>
          <w:lang w:val="en-GB"/>
        </w:rPr>
        <w:t>9</w:t>
      </w:r>
      <w:r w:rsidRPr="007B2020">
        <w:rPr>
          <w:rFonts w:ascii="Times New Roman" w:eastAsia="Times New Roman" w:hAnsi="Times New Roman"/>
          <w:b/>
          <w:bCs/>
          <w:szCs w:val="20"/>
          <w:lang w:val="en-GB"/>
        </w:rPr>
        <w:t xml:space="preserve">: The PMI codebook restriction should be implemented by defining a set of </w:t>
      </w:r>
      <w:r w:rsidR="00E25C06" w:rsidRPr="007B2020">
        <w:rPr>
          <w:rFonts w:ascii="Times New Roman" w:eastAsia="Times New Roman" w:hAnsi="Times New Roman"/>
          <w:b/>
          <w:bCs/>
          <w:szCs w:val="20"/>
          <w:lang w:val="en-GB"/>
        </w:rPr>
        <w:t xml:space="preserve">sub-codebooks, where a user is indicated which one to use based on the combination of the indices of the sTTI triggering the report and the subframe where the triggering sTTI is located.  </w:t>
      </w:r>
    </w:p>
    <w:p w14:paraId="48004FD7" w14:textId="546DAE50" w:rsidR="00BC2D19" w:rsidRPr="007B2020" w:rsidRDefault="00765912" w:rsidP="00712844">
      <w:pPr>
        <w:pStyle w:val="BodyText"/>
        <w:overflowPunct/>
        <w:autoSpaceDE/>
        <w:autoSpaceDN/>
        <w:adjustRightInd/>
        <w:spacing w:afterLines="50"/>
        <w:textAlignment w:val="auto"/>
        <w:rPr>
          <w:rFonts w:ascii="Times New Roman" w:eastAsiaTheme="minorEastAsia" w:hAnsi="Times New Roman"/>
          <w:lang w:eastAsia="zh-CN"/>
        </w:rPr>
      </w:pPr>
      <w:r w:rsidRPr="007B2020">
        <w:rPr>
          <w:rFonts w:ascii="Times New Roman" w:eastAsiaTheme="minorEastAsia" w:hAnsi="Times New Roman"/>
          <w:lang w:eastAsia="zh-CN"/>
        </w:rPr>
        <w:t xml:space="preserve">Finally, </w:t>
      </w:r>
      <w:r w:rsidR="00AD2A85" w:rsidRPr="007B2020">
        <w:rPr>
          <w:rFonts w:ascii="Times New Roman" w:eastAsiaTheme="minorEastAsia" w:hAnsi="Times New Roman"/>
          <w:lang w:eastAsia="zh-CN"/>
        </w:rPr>
        <w:t xml:space="preserve">For TM9 and 10, since the channel measurement relies on the presence of the CSI-RS, more updated channel estimates can be acquired if the periodicity of CSI-RS is increased. However, one might argue that the channel variations are not different under the sTTI and TTI operations. </w:t>
      </w:r>
      <w:r w:rsidR="00BC2D19" w:rsidRPr="007B2020">
        <w:rPr>
          <w:rFonts w:ascii="Times New Roman" w:eastAsiaTheme="minorEastAsia" w:hAnsi="Times New Roman"/>
          <w:lang w:eastAsia="zh-CN"/>
        </w:rPr>
        <w:t>Although this might be true, with the addition of sTTI operation in the network, interference is bursty, thereby varies at faster rate. To capture the interference conditions accurately, it is therefore important to increase the periodicity of IMR for sTTI based CSI reporting.</w:t>
      </w:r>
    </w:p>
    <w:p w14:paraId="35E80C0E" w14:textId="2BC27DFE" w:rsidR="00082D93" w:rsidRPr="007B2020" w:rsidRDefault="00BC2D19" w:rsidP="00712844">
      <w:pPr>
        <w:pStyle w:val="BodyText"/>
        <w:rPr>
          <w:rFonts w:ascii="Times New Roman" w:hAnsi="Times New Roman"/>
          <w:b/>
        </w:rPr>
      </w:pPr>
      <w:r w:rsidRPr="007B2020">
        <w:rPr>
          <w:rFonts w:ascii="Times New Roman" w:hAnsi="Times New Roman"/>
          <w:b/>
        </w:rPr>
        <w:t xml:space="preserve">Proposal </w:t>
      </w:r>
      <w:r w:rsidR="00712844" w:rsidRPr="007B2020">
        <w:rPr>
          <w:rFonts w:ascii="Times New Roman" w:hAnsi="Times New Roman"/>
          <w:b/>
        </w:rPr>
        <w:t>20</w:t>
      </w:r>
      <w:r w:rsidRPr="007B2020">
        <w:rPr>
          <w:rFonts w:ascii="Times New Roman" w:hAnsi="Times New Roman"/>
          <w:b/>
        </w:rPr>
        <w:t xml:space="preserve">: An IMR configuration with an increased periodicity as compared to the legacy LTE </w:t>
      </w:r>
      <w:r w:rsidR="003C2193" w:rsidRPr="007B2020">
        <w:rPr>
          <w:rFonts w:ascii="Times New Roman" w:hAnsi="Times New Roman"/>
          <w:b/>
        </w:rPr>
        <w:t>should be</w:t>
      </w:r>
      <w:r w:rsidRPr="007B2020">
        <w:rPr>
          <w:rFonts w:ascii="Times New Roman" w:hAnsi="Times New Roman"/>
          <w:b/>
        </w:rPr>
        <w:t xml:space="preserve"> supported.</w:t>
      </w:r>
    </w:p>
    <w:p w14:paraId="2F77E7C7" w14:textId="018C9075" w:rsidR="00491EEE" w:rsidRDefault="00002D7C" w:rsidP="00843B71">
      <w:pPr>
        <w:pStyle w:val="Heading1"/>
        <w:jc w:val="both"/>
      </w:pPr>
      <w:r>
        <w:t>3</w:t>
      </w:r>
      <w:r w:rsidR="00491EEE" w:rsidRPr="00E05A22">
        <w:tab/>
        <w:t xml:space="preserve">Conclusions </w:t>
      </w:r>
    </w:p>
    <w:p w14:paraId="77E559A8" w14:textId="19D58DE8" w:rsidR="00C70AF3" w:rsidRPr="007B2020" w:rsidRDefault="00C70AF3" w:rsidP="007B2020">
      <w:pPr>
        <w:jc w:val="both"/>
        <w:rPr>
          <w:b/>
        </w:rPr>
      </w:pPr>
      <w:r w:rsidRPr="00ED58A0">
        <w:rPr>
          <w:b/>
        </w:rPr>
        <w:t xml:space="preserve">Proposal 1: The TMs of </w:t>
      </w:r>
      <w:r>
        <w:rPr>
          <w:b/>
        </w:rPr>
        <w:t xml:space="preserve">the </w:t>
      </w:r>
      <w:r w:rsidRPr="00ED58A0">
        <w:rPr>
          <w:b/>
        </w:rPr>
        <w:t>1ms LTE and sTTI operation should be configured independently.</w:t>
      </w:r>
    </w:p>
    <w:p w14:paraId="5858F609" w14:textId="7587DAE4" w:rsidR="00C70AF3" w:rsidRPr="004420BE" w:rsidRDefault="00C70AF3" w:rsidP="00C70AF3">
      <w:pPr>
        <w:pStyle w:val="BodyText"/>
        <w:rPr>
          <w:rFonts w:asciiTheme="majorBidi" w:hAnsiTheme="majorBidi" w:cstheme="majorBidi"/>
          <w:b/>
        </w:rPr>
      </w:pPr>
      <w:r w:rsidRPr="004420BE">
        <w:rPr>
          <w:rFonts w:asciiTheme="majorBidi" w:eastAsiaTheme="minorEastAsia" w:hAnsiTheme="majorBidi" w:cstheme="majorBidi"/>
          <w:b/>
          <w:bCs/>
          <w:lang w:eastAsia="zh-CN"/>
        </w:rPr>
        <w:t>Proposal 2:</w:t>
      </w:r>
      <w:r w:rsidRPr="004420BE">
        <w:rPr>
          <w:rFonts w:asciiTheme="majorBidi" w:eastAsiaTheme="minorEastAsia" w:hAnsiTheme="majorBidi" w:cstheme="majorBidi"/>
          <w:lang w:eastAsia="zh-CN"/>
        </w:rPr>
        <w:t xml:space="preserve"> </w:t>
      </w:r>
      <w:r w:rsidRPr="004420BE">
        <w:rPr>
          <w:rFonts w:asciiTheme="majorBidi" w:hAnsiTheme="majorBidi" w:cstheme="majorBidi"/>
          <w:b/>
        </w:rPr>
        <w:t xml:space="preserve">CSI reporting for the sTTI operation is supported in Rel-15 WI. </w:t>
      </w:r>
    </w:p>
    <w:p w14:paraId="67E38DCF" w14:textId="77777777" w:rsidR="00C70AF3" w:rsidRPr="004420BE" w:rsidRDefault="00C70AF3" w:rsidP="00C70AF3">
      <w:pPr>
        <w:pStyle w:val="BodyText"/>
        <w:rPr>
          <w:rFonts w:asciiTheme="majorBidi" w:hAnsiTheme="majorBidi" w:cstheme="majorBidi"/>
          <w:b/>
          <w:bCs/>
        </w:rPr>
      </w:pPr>
      <w:r w:rsidRPr="004420BE">
        <w:rPr>
          <w:rFonts w:asciiTheme="majorBidi" w:hAnsiTheme="majorBidi" w:cstheme="majorBidi"/>
          <w:b/>
        </w:rPr>
        <w:t xml:space="preserve">Proposal 3: </w:t>
      </w:r>
      <w:r w:rsidRPr="004420BE">
        <w:rPr>
          <w:rFonts w:asciiTheme="majorBidi" w:eastAsiaTheme="minorEastAsia" w:hAnsiTheme="majorBidi" w:cstheme="majorBidi"/>
          <w:b/>
          <w:bCs/>
          <w:lang w:eastAsia="zh-CN"/>
        </w:rPr>
        <w:t>At least the aperiodic CSI reporting for sTTI should be supported.</w:t>
      </w:r>
    </w:p>
    <w:p w14:paraId="2ADCDDE8" w14:textId="77777777" w:rsidR="00C70AF3" w:rsidRPr="004420BE" w:rsidRDefault="00C70AF3" w:rsidP="00C70AF3">
      <w:pPr>
        <w:jc w:val="both"/>
        <w:rPr>
          <w:rFonts w:asciiTheme="majorBidi" w:hAnsiTheme="majorBidi" w:cstheme="majorBidi"/>
          <w:lang w:val="en-GB"/>
        </w:rPr>
      </w:pPr>
      <w:r w:rsidRPr="004420BE">
        <w:rPr>
          <w:rFonts w:asciiTheme="majorBidi" w:hAnsiTheme="majorBidi" w:cstheme="majorBidi"/>
          <w:b/>
          <w:bCs/>
          <w:lang w:val="en-GB"/>
        </w:rPr>
        <w:t>Proposal 4:</w:t>
      </w:r>
      <w:r w:rsidRPr="004420BE">
        <w:rPr>
          <w:rFonts w:asciiTheme="majorBidi" w:hAnsiTheme="majorBidi" w:cstheme="majorBidi"/>
          <w:lang w:val="en-GB"/>
        </w:rPr>
        <w:t xml:space="preserve"> </w:t>
      </w:r>
      <w:r w:rsidRPr="004420BE">
        <w:rPr>
          <w:rFonts w:asciiTheme="majorBidi" w:hAnsiTheme="majorBidi" w:cstheme="majorBidi"/>
          <w:b/>
        </w:rPr>
        <w:t>For enabling CSI reporting</w:t>
      </w:r>
      <w:r>
        <w:rPr>
          <w:rFonts w:asciiTheme="majorBidi" w:hAnsiTheme="majorBidi" w:cstheme="majorBidi"/>
          <w:b/>
        </w:rPr>
        <w:t xml:space="preserve"> in sTTI operation</w:t>
      </w:r>
      <w:r w:rsidRPr="004420BE">
        <w:rPr>
          <w:rFonts w:asciiTheme="majorBidi" w:hAnsiTheme="majorBidi" w:cstheme="majorBidi"/>
          <w:b/>
        </w:rPr>
        <w:t>, the CSI reference resource is defined based on the sTTI length.</w:t>
      </w:r>
      <w:r w:rsidRPr="004420BE">
        <w:rPr>
          <w:rFonts w:asciiTheme="majorBidi" w:hAnsiTheme="majorBidi" w:cstheme="majorBidi"/>
          <w:lang w:val="en-GB"/>
        </w:rPr>
        <w:t xml:space="preserve"> </w:t>
      </w:r>
    </w:p>
    <w:p w14:paraId="6CA30A1A" w14:textId="77777777" w:rsidR="00C70AF3" w:rsidRDefault="00C70AF3" w:rsidP="00C70AF3">
      <w:pPr>
        <w:pStyle w:val="BodyText"/>
        <w:rPr>
          <w:rFonts w:asciiTheme="majorBidi" w:hAnsiTheme="majorBidi" w:cstheme="majorBidi"/>
          <w:b/>
        </w:rPr>
      </w:pPr>
      <w:r w:rsidRPr="004420BE">
        <w:rPr>
          <w:rFonts w:asciiTheme="majorBidi" w:hAnsiTheme="majorBidi" w:cstheme="majorBidi"/>
          <w:b/>
        </w:rPr>
        <w:t xml:space="preserve">Proposal 5: </w:t>
      </w:r>
      <w:r>
        <w:rPr>
          <w:rFonts w:asciiTheme="majorBidi" w:hAnsiTheme="majorBidi" w:cstheme="majorBidi"/>
          <w:b/>
        </w:rPr>
        <w:t>For the 2/3-symbol sTTI operation, t</w:t>
      </w:r>
      <w:r w:rsidRPr="004420BE">
        <w:rPr>
          <w:rFonts w:asciiTheme="majorBidi" w:hAnsiTheme="majorBidi" w:cstheme="majorBidi"/>
          <w:b/>
        </w:rPr>
        <w:t>he sTTI reference resource is defined based on the CSI reporting timing, and can be a 2-symbol or a 3-symbol sTTI. If based on the timing, a 3-symbol sTTI is a reference resource, for CSI computation, the UE shall assume that only 2 data symbols are available.</w:t>
      </w:r>
    </w:p>
    <w:p w14:paraId="346AD7BF" w14:textId="77777777" w:rsidR="00C70AF3" w:rsidRPr="00C621CD" w:rsidRDefault="00C70AF3" w:rsidP="00C70AF3">
      <w:pPr>
        <w:pStyle w:val="BodyText"/>
        <w:rPr>
          <w:rFonts w:asciiTheme="majorBidi" w:hAnsiTheme="majorBidi" w:cstheme="majorBidi"/>
          <w:b/>
        </w:rPr>
      </w:pPr>
      <w:r w:rsidRPr="00C621CD">
        <w:rPr>
          <w:rFonts w:asciiTheme="majorBidi" w:hAnsiTheme="majorBidi" w:cstheme="majorBidi"/>
          <w:b/>
        </w:rPr>
        <w:t xml:space="preserve">Proposal 6: In the reference resource, the UE shall derive the control overhead based on the configured RB sets.    </w:t>
      </w:r>
    </w:p>
    <w:p w14:paraId="4BB0E03A" w14:textId="77777777" w:rsidR="00C70AF3" w:rsidRPr="00C621CD" w:rsidRDefault="00C70AF3" w:rsidP="00C70AF3">
      <w:pPr>
        <w:jc w:val="both"/>
        <w:rPr>
          <w:b/>
          <w:bCs/>
          <w:lang w:val="en-GB"/>
        </w:rPr>
      </w:pPr>
      <w:r w:rsidRPr="00C621CD">
        <w:rPr>
          <w:b/>
          <w:bCs/>
          <w:lang w:val="en-GB"/>
        </w:rPr>
        <w:t xml:space="preserve">Proposal </w:t>
      </w:r>
      <w:r>
        <w:rPr>
          <w:b/>
          <w:bCs/>
          <w:lang w:val="en-GB"/>
        </w:rPr>
        <w:t>7</w:t>
      </w:r>
      <w:r w:rsidRPr="00C621CD">
        <w:rPr>
          <w:b/>
          <w:bCs/>
          <w:lang w:val="en-GB"/>
        </w:rPr>
        <w:t>: For TM1-9, the sTTIs in the MBSFN subframes should be considered as valid DL sTTIs, and be used as reference resources.</w:t>
      </w:r>
    </w:p>
    <w:p w14:paraId="21DAE468" w14:textId="77777777" w:rsidR="00C70AF3" w:rsidRPr="004420BE" w:rsidRDefault="00C70AF3" w:rsidP="00C70AF3">
      <w:pPr>
        <w:pStyle w:val="BodyText"/>
        <w:rPr>
          <w:rFonts w:asciiTheme="majorBidi" w:hAnsiTheme="majorBidi" w:cstheme="majorBidi"/>
          <w:b/>
        </w:rPr>
      </w:pPr>
      <w:r w:rsidRPr="004420BE">
        <w:rPr>
          <w:rFonts w:asciiTheme="majorBidi" w:hAnsiTheme="majorBidi" w:cstheme="majorBidi"/>
          <w:b/>
        </w:rPr>
        <w:t xml:space="preserve">Proposal </w:t>
      </w:r>
      <w:r>
        <w:rPr>
          <w:rFonts w:asciiTheme="majorBidi" w:hAnsiTheme="majorBidi" w:cstheme="majorBidi"/>
          <w:b/>
        </w:rPr>
        <w:t>8</w:t>
      </w:r>
      <w:r w:rsidRPr="004420BE">
        <w:rPr>
          <w:rFonts w:asciiTheme="majorBidi" w:hAnsiTheme="majorBidi" w:cstheme="majorBidi"/>
          <w:b/>
        </w:rPr>
        <w:t>: The reporting timeline for sTTI aperiodic CSI reporting is defined based on the sTTI length.</w:t>
      </w:r>
    </w:p>
    <w:p w14:paraId="7FD056F1" w14:textId="77777777" w:rsidR="00C70AF3" w:rsidRPr="004420BE" w:rsidRDefault="00C70AF3" w:rsidP="00C70AF3">
      <w:pPr>
        <w:jc w:val="both"/>
        <w:rPr>
          <w:rFonts w:asciiTheme="majorBidi" w:hAnsiTheme="majorBidi" w:cstheme="majorBidi"/>
          <w:b/>
          <w:bCs/>
          <w:lang w:val="en-GB"/>
        </w:rPr>
      </w:pPr>
      <w:r w:rsidRPr="004420BE">
        <w:rPr>
          <w:rFonts w:asciiTheme="majorBidi" w:hAnsiTheme="majorBidi" w:cstheme="majorBidi"/>
          <w:b/>
          <w:bCs/>
          <w:lang w:val="en-GB"/>
        </w:rPr>
        <w:t xml:space="preserve">Proposal </w:t>
      </w:r>
      <w:r>
        <w:rPr>
          <w:rFonts w:asciiTheme="majorBidi" w:hAnsiTheme="majorBidi" w:cstheme="majorBidi"/>
          <w:b/>
          <w:bCs/>
          <w:lang w:val="en-GB"/>
        </w:rPr>
        <w:t>9</w:t>
      </w:r>
      <w:r w:rsidRPr="004420BE">
        <w:rPr>
          <w:rFonts w:asciiTheme="majorBidi" w:hAnsiTheme="majorBidi" w:cstheme="majorBidi"/>
          <w:b/>
          <w:bCs/>
          <w:lang w:val="en-GB"/>
        </w:rPr>
        <w:t>: The reporting timeline of the aperiodic CSI reporting for sTTI can be configured based on the reporting mode.</w:t>
      </w:r>
    </w:p>
    <w:p w14:paraId="4A1AF735" w14:textId="77777777" w:rsidR="00C70AF3" w:rsidRPr="00082D93" w:rsidRDefault="00C70AF3" w:rsidP="00C70AF3">
      <w:pPr>
        <w:pStyle w:val="BodyText"/>
        <w:rPr>
          <w:rFonts w:asciiTheme="majorBidi" w:hAnsiTheme="majorBidi" w:cstheme="majorBidi"/>
          <w:b/>
        </w:rPr>
      </w:pPr>
      <w:r w:rsidRPr="00082D93">
        <w:rPr>
          <w:rFonts w:asciiTheme="majorBidi" w:hAnsiTheme="majorBidi" w:cstheme="majorBidi"/>
          <w:b/>
        </w:rPr>
        <w:t>Proposal 1</w:t>
      </w:r>
      <w:r>
        <w:rPr>
          <w:rFonts w:asciiTheme="majorBidi" w:hAnsiTheme="majorBidi" w:cstheme="majorBidi"/>
          <w:b/>
        </w:rPr>
        <w:t>0</w:t>
      </w:r>
      <w:r w:rsidRPr="00082D93">
        <w:rPr>
          <w:rFonts w:asciiTheme="majorBidi" w:hAnsiTheme="majorBidi" w:cstheme="majorBidi"/>
          <w:b/>
        </w:rPr>
        <w:t xml:space="preserve">: The </w:t>
      </w:r>
      <w:r>
        <w:rPr>
          <w:rFonts w:asciiTheme="majorBidi" w:hAnsiTheme="majorBidi" w:cstheme="majorBidi"/>
          <w:b/>
        </w:rPr>
        <w:t xml:space="preserve">aperiodic </w:t>
      </w:r>
      <w:r w:rsidRPr="00082D93">
        <w:rPr>
          <w:rFonts w:asciiTheme="majorBidi" w:hAnsiTheme="majorBidi" w:cstheme="majorBidi"/>
          <w:b/>
        </w:rPr>
        <w:t xml:space="preserve">CSI for the sTTI operation is reported via sPUSCH. </w:t>
      </w:r>
    </w:p>
    <w:p w14:paraId="049687FA" w14:textId="77777777" w:rsidR="00E25C06" w:rsidRPr="00C70AF3" w:rsidRDefault="00E25C06" w:rsidP="00E25C06">
      <w:pPr>
        <w:pStyle w:val="BodyText"/>
        <w:overflowPunct/>
        <w:autoSpaceDE/>
        <w:autoSpaceDN/>
        <w:adjustRightInd/>
        <w:textAlignment w:val="auto"/>
        <w:rPr>
          <w:rFonts w:asciiTheme="majorBidi" w:hAnsiTheme="majorBidi" w:cstheme="majorBidi"/>
          <w:b/>
        </w:rPr>
      </w:pPr>
      <w:r w:rsidRPr="00C70AF3">
        <w:rPr>
          <w:rFonts w:asciiTheme="majorBidi" w:hAnsiTheme="majorBidi" w:cstheme="majorBidi"/>
          <w:b/>
          <w:bCs/>
          <w:lang w:val="en-GB"/>
        </w:rPr>
        <w:t>Proposal 11</w:t>
      </w:r>
      <w:r w:rsidRPr="00C70AF3">
        <w:rPr>
          <w:rFonts w:asciiTheme="majorBidi" w:hAnsiTheme="majorBidi" w:cstheme="majorBidi"/>
          <w:b/>
          <w:bCs/>
        </w:rPr>
        <w:t>:</w:t>
      </w:r>
      <w:r w:rsidRPr="00C70AF3">
        <w:rPr>
          <w:rFonts w:asciiTheme="majorBidi" w:hAnsiTheme="majorBidi" w:cstheme="majorBidi"/>
          <w:b/>
        </w:rPr>
        <w:t xml:space="preserve"> A DCI triggers a CSI reporting for 1ms TTI and</w:t>
      </w:r>
      <w:r>
        <w:rPr>
          <w:rFonts w:asciiTheme="majorBidi" w:hAnsiTheme="majorBidi" w:cstheme="majorBidi"/>
          <w:b/>
        </w:rPr>
        <w:t xml:space="preserve"> </w:t>
      </w:r>
      <w:r w:rsidRPr="00C70AF3">
        <w:rPr>
          <w:rFonts w:asciiTheme="majorBidi" w:hAnsiTheme="majorBidi" w:cstheme="majorBidi"/>
          <w:b/>
        </w:rPr>
        <w:t>sTTI and a sDCI/sPDCCH triggers a CSI reporting for sTTI</w:t>
      </w:r>
      <w:r>
        <w:rPr>
          <w:rFonts w:asciiTheme="majorBidi" w:hAnsiTheme="majorBidi" w:cstheme="majorBidi"/>
          <w:b/>
        </w:rPr>
        <w:t>.</w:t>
      </w:r>
    </w:p>
    <w:p w14:paraId="5334823F" w14:textId="77777777" w:rsidR="00E25C06" w:rsidRPr="00D01E45" w:rsidRDefault="00E25C06" w:rsidP="00E25C06">
      <w:pPr>
        <w:wordWrap w:val="0"/>
        <w:jc w:val="both"/>
        <w:rPr>
          <w:rFonts w:asciiTheme="majorBidi" w:hAnsiTheme="majorBidi" w:cstheme="majorBidi"/>
          <w:b/>
          <w:bCs/>
          <w:lang w:eastAsia="ko-KR"/>
        </w:rPr>
      </w:pPr>
      <w:r w:rsidRPr="00D01E45">
        <w:rPr>
          <w:rFonts w:asciiTheme="majorBidi" w:hAnsiTheme="majorBidi" w:cstheme="majorBidi"/>
          <w:b/>
          <w:bCs/>
          <w:lang w:eastAsia="ko-KR"/>
        </w:rPr>
        <w:t>Proposal 12: For a bandwidth class with a single CC, the max. number of CSI processes supported on a CC within a band with PDSCH TM10 is reported separately for the 1ms TTI and sTTI operations.</w:t>
      </w:r>
    </w:p>
    <w:p w14:paraId="2075913E" w14:textId="77777777" w:rsidR="00E25C06" w:rsidRPr="00D01E45" w:rsidRDefault="00E25C06" w:rsidP="00E25C06">
      <w:pPr>
        <w:wordWrap w:val="0"/>
        <w:jc w:val="both"/>
        <w:rPr>
          <w:rFonts w:asciiTheme="majorBidi" w:hAnsiTheme="majorBidi" w:cstheme="majorBidi"/>
          <w:b/>
          <w:bCs/>
          <w:lang w:eastAsia="ko-KR"/>
        </w:rPr>
      </w:pPr>
      <w:r w:rsidRPr="00D01E45">
        <w:rPr>
          <w:rFonts w:asciiTheme="majorBidi" w:hAnsiTheme="majorBidi" w:cstheme="majorBidi"/>
          <w:b/>
          <w:bCs/>
          <w:lang w:eastAsia="ko-KR"/>
        </w:rPr>
        <w:t>Proposal 13: For a bandwidth class with multiple CCs, the max. number of CSI processes supported on a single CC within a band with PDSCH TM10 is reported separately for the 1ms TTI and sTTI operations.</w:t>
      </w:r>
    </w:p>
    <w:p w14:paraId="04B9B3DB" w14:textId="1143332A" w:rsidR="00002D7C" w:rsidRPr="00D01E45" w:rsidRDefault="00E25C06" w:rsidP="00002D7C">
      <w:pPr>
        <w:wordWrap w:val="0"/>
        <w:jc w:val="both"/>
        <w:rPr>
          <w:rFonts w:asciiTheme="majorBidi" w:hAnsiTheme="majorBidi" w:cstheme="majorBidi"/>
          <w:b/>
          <w:bCs/>
          <w:lang w:eastAsia="ko-KR"/>
        </w:rPr>
      </w:pPr>
      <w:r w:rsidRPr="00D01E45">
        <w:rPr>
          <w:rFonts w:asciiTheme="majorBidi" w:hAnsiTheme="majorBidi" w:cstheme="majorBidi"/>
          <w:b/>
          <w:bCs/>
          <w:lang w:eastAsia="ko-KR"/>
        </w:rPr>
        <w:t>Proposal 14: For a bandwidth class with multiple CCs, the max. number of CSI processes supported on all CCs within a band with PDSCH TM10 is reported separately for the 1ms TTI and sTTI operations.</w:t>
      </w:r>
    </w:p>
    <w:p w14:paraId="2DCC28A8" w14:textId="77777777" w:rsidR="00E25C06" w:rsidRPr="00D01E45" w:rsidRDefault="00E25C06" w:rsidP="00E25C06">
      <w:pPr>
        <w:jc w:val="both"/>
        <w:rPr>
          <w:rFonts w:asciiTheme="majorBidi" w:hAnsiTheme="majorBidi" w:cstheme="majorBidi"/>
          <w:b/>
          <w:bCs/>
          <w:lang w:eastAsia="ja-JP"/>
        </w:rPr>
      </w:pPr>
      <w:r w:rsidRPr="00D01E45">
        <w:rPr>
          <w:rFonts w:asciiTheme="majorBidi" w:hAnsiTheme="majorBidi" w:cstheme="majorBidi"/>
          <w:b/>
          <w:bCs/>
          <w:lang w:eastAsia="ko-KR"/>
        </w:rPr>
        <w:t>Proposal 15:</w:t>
      </w:r>
      <w:r w:rsidRPr="00D01E45">
        <w:rPr>
          <w:rFonts w:asciiTheme="majorBidi" w:hAnsiTheme="majorBidi" w:cstheme="majorBidi"/>
          <w:lang w:eastAsia="ko-KR"/>
        </w:rPr>
        <w:t xml:space="preserve"> </w:t>
      </w:r>
      <w:r w:rsidRPr="00D01E45">
        <w:rPr>
          <w:rFonts w:asciiTheme="majorBidi" w:hAnsiTheme="majorBidi" w:cstheme="majorBidi"/>
          <w:b/>
          <w:bCs/>
          <w:lang w:eastAsia="ko-KR"/>
        </w:rPr>
        <w:t xml:space="preserve">For the sTTI operation, </w:t>
      </w:r>
      <w:r w:rsidRPr="00D01E45">
        <w:rPr>
          <w:rFonts w:asciiTheme="majorBidi" w:hAnsiTheme="majorBidi" w:cstheme="majorBidi"/>
          <w:b/>
          <w:bCs/>
          <w:lang w:eastAsia="ja-JP"/>
        </w:rPr>
        <w:t xml:space="preserve">the UE capability which indicates the maximum number of CSI processes to be updated per UE across CCs is reported separately from that of the 1ms TTI operation. </w:t>
      </w:r>
    </w:p>
    <w:p w14:paraId="078A93F5" w14:textId="48BDAE1F" w:rsidR="00C70AF3" w:rsidRDefault="00E25C06" w:rsidP="00E25C06">
      <w:pPr>
        <w:numPr>
          <w:ilvl w:val="1"/>
          <w:numId w:val="33"/>
        </w:numPr>
        <w:overflowPunct/>
        <w:autoSpaceDE/>
        <w:autoSpaceDN/>
        <w:adjustRightInd/>
        <w:spacing w:after="0"/>
        <w:jc w:val="both"/>
        <w:textAlignment w:val="auto"/>
        <w:rPr>
          <w:rFonts w:asciiTheme="majorBidi" w:hAnsiTheme="majorBidi" w:cstheme="majorBidi"/>
          <w:b/>
          <w:bCs/>
          <w:lang w:eastAsia="ja-JP"/>
        </w:rPr>
      </w:pPr>
      <w:r w:rsidRPr="00D01E45">
        <w:rPr>
          <w:rFonts w:asciiTheme="majorBidi" w:hAnsiTheme="majorBidi" w:cstheme="majorBidi"/>
          <w:b/>
          <w:bCs/>
          <w:lang w:eastAsia="ja-JP"/>
        </w:rPr>
        <w:t>Maximum number of CSI processes to be updated indicated in the UE capability signaling should not be less than X. FFS X.</w:t>
      </w:r>
    </w:p>
    <w:p w14:paraId="424FECCE" w14:textId="77777777" w:rsidR="00712844" w:rsidRDefault="00712844" w:rsidP="00712844">
      <w:pPr>
        <w:jc w:val="both"/>
        <w:rPr>
          <w:rFonts w:asciiTheme="majorBidi" w:hAnsiTheme="majorBidi" w:cstheme="majorBidi"/>
          <w:b/>
          <w:bCs/>
          <w:lang w:eastAsia="ja-JP"/>
        </w:rPr>
      </w:pPr>
    </w:p>
    <w:p w14:paraId="2997AFF4" w14:textId="2B19E39C" w:rsidR="00712844" w:rsidRPr="007B2020" w:rsidRDefault="00712844" w:rsidP="007B2020">
      <w:pPr>
        <w:jc w:val="both"/>
        <w:rPr>
          <w:rFonts w:asciiTheme="majorBidi" w:hAnsiTheme="majorBidi" w:cstheme="majorBidi"/>
          <w:b/>
          <w:bCs/>
          <w:lang w:eastAsia="ja-JP"/>
        </w:rPr>
      </w:pPr>
      <w:r w:rsidRPr="00712844">
        <w:rPr>
          <w:rFonts w:asciiTheme="majorBidi" w:hAnsiTheme="majorBidi" w:cstheme="majorBidi"/>
          <w:b/>
          <w:bCs/>
          <w:lang w:eastAsia="ja-JP"/>
        </w:rPr>
        <w:t xml:space="preserve">Proposal 16: For sTTI CSI reporting and all TMs, the number of back-to-back CSI requests over a given cell should be limited.   </w:t>
      </w:r>
    </w:p>
    <w:p w14:paraId="03A4B972" w14:textId="3ACE110F" w:rsidR="00002D7C" w:rsidRPr="00712844" w:rsidRDefault="00002D7C" w:rsidP="00712844">
      <w:pPr>
        <w:jc w:val="both"/>
        <w:rPr>
          <w:b/>
          <w:lang w:val="en-GB"/>
        </w:rPr>
      </w:pPr>
      <w:r w:rsidRPr="00002D7C">
        <w:rPr>
          <w:b/>
          <w:lang w:val="en-GB"/>
        </w:rPr>
        <w:t>Proposal 1</w:t>
      </w:r>
      <w:r w:rsidR="00712844">
        <w:rPr>
          <w:b/>
          <w:lang w:val="en-GB"/>
        </w:rPr>
        <w:t>7</w:t>
      </w:r>
      <w:r w:rsidRPr="00002D7C">
        <w:rPr>
          <w:b/>
          <w:lang w:val="en-GB"/>
        </w:rPr>
        <w:t>: When a CSI process is configured for sTTI operation, the ratio between sPDSCH EPRE and CSI-RS EPRE should be set independent of that of the legacy LTE.</w:t>
      </w:r>
    </w:p>
    <w:p w14:paraId="67284ED3" w14:textId="30772CFB" w:rsidR="00712844" w:rsidRPr="00E25C06" w:rsidRDefault="00E25C06" w:rsidP="00712844">
      <w:pPr>
        <w:pStyle w:val="BodyText"/>
        <w:overflowPunct/>
        <w:autoSpaceDE/>
        <w:autoSpaceDN/>
        <w:adjustRightInd/>
        <w:textAlignment w:val="auto"/>
        <w:rPr>
          <w:rFonts w:asciiTheme="majorBidi" w:eastAsia="Times New Roman" w:hAnsiTheme="majorBidi" w:cstheme="majorBidi"/>
          <w:szCs w:val="20"/>
          <w:lang w:val="en-GB"/>
        </w:rPr>
      </w:pPr>
      <w:r w:rsidRPr="00E25C06">
        <w:rPr>
          <w:rFonts w:asciiTheme="majorBidi" w:eastAsiaTheme="minorEastAsia" w:hAnsiTheme="majorBidi" w:cstheme="majorBidi"/>
          <w:b/>
          <w:bCs/>
          <w:lang w:eastAsia="zh-CN"/>
        </w:rPr>
        <w:t>Proposal 1</w:t>
      </w:r>
      <w:r w:rsidR="00712844">
        <w:rPr>
          <w:rFonts w:asciiTheme="majorBidi" w:eastAsiaTheme="minorEastAsia" w:hAnsiTheme="majorBidi" w:cstheme="majorBidi"/>
          <w:b/>
          <w:bCs/>
          <w:lang w:eastAsia="zh-CN"/>
        </w:rPr>
        <w:t>8</w:t>
      </w:r>
      <w:r w:rsidRPr="00E25C06">
        <w:rPr>
          <w:rFonts w:asciiTheme="majorBidi" w:eastAsiaTheme="minorEastAsia" w:hAnsiTheme="majorBidi" w:cstheme="majorBidi"/>
          <w:b/>
          <w:bCs/>
          <w:lang w:eastAsia="zh-CN"/>
        </w:rPr>
        <w:t>:</w:t>
      </w:r>
      <w:r w:rsidRPr="00E25C06">
        <w:rPr>
          <w:rFonts w:asciiTheme="majorBidi" w:eastAsiaTheme="minorEastAsia" w:hAnsiTheme="majorBidi" w:cstheme="majorBidi"/>
          <w:lang w:eastAsia="zh-CN"/>
        </w:rPr>
        <w:t xml:space="preserve"> </w:t>
      </w:r>
      <w:r w:rsidRPr="00E25C06">
        <w:rPr>
          <w:rFonts w:asciiTheme="majorBidi" w:eastAsia="Times New Roman" w:hAnsiTheme="majorBidi" w:cstheme="majorBidi"/>
          <w:b/>
          <w:bCs/>
          <w:szCs w:val="20"/>
          <w:lang w:val="en-GB"/>
        </w:rPr>
        <w:t>For the sTTI operation, all the aperiodic legacy CSI reporting modes are supported.</w:t>
      </w:r>
      <w:r w:rsidRPr="00E25C06">
        <w:rPr>
          <w:rFonts w:asciiTheme="majorBidi" w:eastAsia="Times New Roman" w:hAnsiTheme="majorBidi" w:cstheme="majorBidi"/>
          <w:szCs w:val="20"/>
          <w:lang w:val="en-GB"/>
        </w:rPr>
        <w:t xml:space="preserve"> </w:t>
      </w:r>
    </w:p>
    <w:p w14:paraId="5178E9FF" w14:textId="4AC68D25" w:rsidR="00E25C06" w:rsidRPr="00E25C06" w:rsidRDefault="00E25C06" w:rsidP="00E25C06">
      <w:pPr>
        <w:pStyle w:val="BodyText"/>
        <w:overflowPunct/>
        <w:autoSpaceDE/>
        <w:autoSpaceDN/>
        <w:adjustRightInd/>
        <w:textAlignment w:val="auto"/>
        <w:rPr>
          <w:rFonts w:ascii="Calibri" w:eastAsia="Times New Roman" w:hAnsi="Calibri"/>
          <w:b/>
          <w:bCs/>
          <w:lang w:val="en-GB"/>
        </w:rPr>
      </w:pPr>
      <w:r w:rsidRPr="00E25C06">
        <w:rPr>
          <w:rFonts w:eastAsia="Times New Roman"/>
          <w:b/>
          <w:bCs/>
          <w:szCs w:val="20"/>
          <w:lang w:val="en-GB"/>
        </w:rPr>
        <w:lastRenderedPageBreak/>
        <w:t>Proposal 1</w:t>
      </w:r>
      <w:r w:rsidR="00712844">
        <w:rPr>
          <w:rFonts w:eastAsia="Times New Roman"/>
          <w:b/>
          <w:bCs/>
          <w:szCs w:val="20"/>
          <w:lang w:val="en-GB"/>
        </w:rPr>
        <w:t>9</w:t>
      </w:r>
      <w:r w:rsidRPr="00E25C06">
        <w:rPr>
          <w:rFonts w:eastAsia="Times New Roman"/>
          <w:b/>
          <w:bCs/>
          <w:szCs w:val="20"/>
          <w:lang w:val="en-GB"/>
        </w:rPr>
        <w:t xml:space="preserve">: The PMI codebook restriction should be implemented by defining a set of sub-codebooks, where a user is indicated which one to use based on the combination of the indices of the sTTI triggering the report and the subframe where the triggering sTTI is located.  </w:t>
      </w:r>
    </w:p>
    <w:p w14:paraId="65E620C5" w14:textId="297F0F06" w:rsidR="003C2193" w:rsidRPr="00BC2D19" w:rsidRDefault="003C2193" w:rsidP="003C2193">
      <w:pPr>
        <w:pStyle w:val="BodyText"/>
        <w:rPr>
          <w:rFonts w:ascii="Times New Roman" w:hAnsi="Times New Roman"/>
          <w:b/>
        </w:rPr>
      </w:pPr>
      <w:r w:rsidRPr="00BC2D19">
        <w:rPr>
          <w:rFonts w:ascii="Times New Roman" w:hAnsi="Times New Roman"/>
          <w:b/>
        </w:rPr>
        <w:t xml:space="preserve">Proposal </w:t>
      </w:r>
      <w:r w:rsidR="00712844">
        <w:rPr>
          <w:rFonts w:ascii="Times New Roman" w:hAnsi="Times New Roman"/>
          <w:b/>
        </w:rPr>
        <w:t>20</w:t>
      </w:r>
      <w:r w:rsidRPr="00BC2D19">
        <w:rPr>
          <w:rFonts w:ascii="Times New Roman" w:hAnsi="Times New Roman"/>
          <w:b/>
        </w:rPr>
        <w:t xml:space="preserve">: An IMR configuration with an increased periodicity as compared to the legacy LTE </w:t>
      </w:r>
      <w:r>
        <w:rPr>
          <w:rFonts w:ascii="Times New Roman" w:hAnsi="Times New Roman"/>
          <w:b/>
        </w:rPr>
        <w:t>should be</w:t>
      </w:r>
      <w:r w:rsidRPr="00BC2D19">
        <w:rPr>
          <w:rFonts w:ascii="Times New Roman" w:hAnsi="Times New Roman"/>
          <w:b/>
        </w:rPr>
        <w:t xml:space="preserve"> supported.</w:t>
      </w:r>
    </w:p>
    <w:p w14:paraId="0117461B" w14:textId="3F040F9B" w:rsidR="00C77113" w:rsidRPr="00526653" w:rsidRDefault="00C77113" w:rsidP="00B10276">
      <w:pPr>
        <w:jc w:val="both"/>
        <w:rPr>
          <w:lang w:val="en-GB"/>
        </w:rPr>
      </w:pPr>
      <w:bookmarkStart w:id="4" w:name="_GoBack"/>
      <w:bookmarkEnd w:id="4"/>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7B1F6" w14:textId="77777777" w:rsidR="00BC58F0" w:rsidRDefault="00BC58F0">
      <w:r>
        <w:separator/>
      </w:r>
    </w:p>
  </w:endnote>
  <w:endnote w:type="continuationSeparator" w:id="0">
    <w:p w14:paraId="7878CF3C" w14:textId="77777777" w:rsidR="00BC58F0" w:rsidRDefault="00BC58F0">
      <w:r>
        <w:continuationSeparator/>
      </w:r>
    </w:p>
  </w:endnote>
  <w:endnote w:type="continuationNotice" w:id="1">
    <w:p w14:paraId="6F79D296" w14:textId="77777777" w:rsidR="00BC58F0" w:rsidRDefault="00BC5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8CF53D9"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C66D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66D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F1602" w14:textId="77777777" w:rsidR="00BC58F0" w:rsidRDefault="00BC58F0">
      <w:r>
        <w:separator/>
      </w:r>
    </w:p>
  </w:footnote>
  <w:footnote w:type="continuationSeparator" w:id="0">
    <w:p w14:paraId="0F952C31" w14:textId="77777777" w:rsidR="00BC58F0" w:rsidRDefault="00BC58F0">
      <w:r>
        <w:continuationSeparator/>
      </w:r>
    </w:p>
  </w:footnote>
  <w:footnote w:type="continuationNotice" w:id="1">
    <w:p w14:paraId="1EF005B2" w14:textId="77777777" w:rsidR="00BC58F0" w:rsidRDefault="00BC5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690"/>
    <w:multiLevelType w:val="hybridMultilevel"/>
    <w:tmpl w:val="1D883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cs="Times New Roman" w:hint="default"/>
      </w:rPr>
    </w:lvl>
    <w:lvl w:ilvl="1" w:tplc="68FAD3B4">
      <w:start w:val="2076"/>
      <w:numFmt w:val="bullet"/>
      <w:lvlText w:val="–"/>
      <w:lvlJc w:val="left"/>
      <w:pPr>
        <w:tabs>
          <w:tab w:val="num" w:pos="1440"/>
        </w:tabs>
        <w:ind w:left="1440" w:hanging="360"/>
      </w:pPr>
      <w:rPr>
        <w:rFonts w:ascii="Arial" w:hAnsi="Arial" w:cs="Times New Roman" w:hint="default"/>
      </w:rPr>
    </w:lvl>
    <w:lvl w:ilvl="2" w:tplc="2728A486">
      <w:start w:val="2076"/>
      <w:numFmt w:val="bullet"/>
      <w:lvlText w:val="•"/>
      <w:lvlJc w:val="left"/>
      <w:pPr>
        <w:tabs>
          <w:tab w:val="num" w:pos="2160"/>
        </w:tabs>
        <w:ind w:left="2160" w:hanging="360"/>
      </w:pPr>
      <w:rPr>
        <w:rFonts w:ascii="Arial" w:hAnsi="Arial" w:cs="Times New Roman" w:hint="default"/>
      </w:rPr>
    </w:lvl>
    <w:lvl w:ilvl="3" w:tplc="37E22E68">
      <w:start w:val="1"/>
      <w:numFmt w:val="bullet"/>
      <w:lvlText w:val="•"/>
      <w:lvlJc w:val="left"/>
      <w:pPr>
        <w:tabs>
          <w:tab w:val="num" w:pos="2880"/>
        </w:tabs>
        <w:ind w:left="2880" w:hanging="360"/>
      </w:pPr>
      <w:rPr>
        <w:rFonts w:ascii="Arial" w:hAnsi="Arial" w:cs="Times New Roman" w:hint="default"/>
      </w:rPr>
    </w:lvl>
    <w:lvl w:ilvl="4" w:tplc="B66011A2">
      <w:start w:val="1"/>
      <w:numFmt w:val="bullet"/>
      <w:lvlText w:val="•"/>
      <w:lvlJc w:val="left"/>
      <w:pPr>
        <w:tabs>
          <w:tab w:val="num" w:pos="3600"/>
        </w:tabs>
        <w:ind w:left="3600" w:hanging="360"/>
      </w:pPr>
      <w:rPr>
        <w:rFonts w:ascii="Arial" w:hAnsi="Arial" w:cs="Times New Roman" w:hint="default"/>
      </w:rPr>
    </w:lvl>
    <w:lvl w:ilvl="5" w:tplc="B276E31A">
      <w:start w:val="1"/>
      <w:numFmt w:val="bullet"/>
      <w:lvlText w:val="•"/>
      <w:lvlJc w:val="left"/>
      <w:pPr>
        <w:tabs>
          <w:tab w:val="num" w:pos="4320"/>
        </w:tabs>
        <w:ind w:left="4320" w:hanging="360"/>
      </w:pPr>
      <w:rPr>
        <w:rFonts w:ascii="Arial" w:hAnsi="Arial" w:cs="Times New Roman" w:hint="default"/>
      </w:rPr>
    </w:lvl>
    <w:lvl w:ilvl="6" w:tplc="FAF8C394">
      <w:start w:val="1"/>
      <w:numFmt w:val="bullet"/>
      <w:lvlText w:val="•"/>
      <w:lvlJc w:val="left"/>
      <w:pPr>
        <w:tabs>
          <w:tab w:val="num" w:pos="5040"/>
        </w:tabs>
        <w:ind w:left="5040" w:hanging="360"/>
      </w:pPr>
      <w:rPr>
        <w:rFonts w:ascii="Arial" w:hAnsi="Arial" w:cs="Times New Roman" w:hint="default"/>
      </w:rPr>
    </w:lvl>
    <w:lvl w:ilvl="7" w:tplc="BC743C8E">
      <w:start w:val="1"/>
      <w:numFmt w:val="bullet"/>
      <w:lvlText w:val="•"/>
      <w:lvlJc w:val="left"/>
      <w:pPr>
        <w:tabs>
          <w:tab w:val="num" w:pos="5760"/>
        </w:tabs>
        <w:ind w:left="5760" w:hanging="360"/>
      </w:pPr>
      <w:rPr>
        <w:rFonts w:ascii="Arial" w:hAnsi="Arial" w:cs="Times New Roman" w:hint="default"/>
      </w:rPr>
    </w:lvl>
    <w:lvl w:ilvl="8" w:tplc="7342131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3F3AA2"/>
    <w:multiLevelType w:val="hybridMultilevel"/>
    <w:tmpl w:val="7A90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C4EF7"/>
    <w:multiLevelType w:val="hybridMultilevel"/>
    <w:tmpl w:val="0E226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7"/>
  </w:num>
  <w:num w:numId="4">
    <w:abstractNumId w:val="2"/>
  </w:num>
  <w:num w:numId="5">
    <w:abstractNumId w:val="10"/>
  </w:num>
  <w:num w:numId="6">
    <w:abstractNumId w:val="32"/>
  </w:num>
  <w:num w:numId="7">
    <w:abstractNumId w:val="14"/>
  </w:num>
  <w:num w:numId="8">
    <w:abstractNumId w:val="15"/>
  </w:num>
  <w:num w:numId="9">
    <w:abstractNumId w:val="13"/>
  </w:num>
  <w:num w:numId="10">
    <w:abstractNumId w:val="28"/>
  </w:num>
  <w:num w:numId="11">
    <w:abstractNumId w:val="4"/>
  </w:num>
  <w:num w:numId="12">
    <w:abstractNumId w:val="11"/>
  </w:num>
  <w:num w:numId="13">
    <w:abstractNumId w:val="6"/>
  </w:num>
  <w:num w:numId="14">
    <w:abstractNumId w:val="7"/>
  </w:num>
  <w:num w:numId="15">
    <w:abstractNumId w:val="22"/>
  </w:num>
  <w:num w:numId="16">
    <w:abstractNumId w:val="25"/>
  </w:num>
  <w:num w:numId="17">
    <w:abstractNumId w:val="9"/>
  </w:num>
  <w:num w:numId="18">
    <w:abstractNumId w:val="33"/>
  </w:num>
  <w:num w:numId="19">
    <w:abstractNumId w:val="24"/>
  </w:num>
  <w:num w:numId="20">
    <w:abstractNumId w:val="27"/>
  </w:num>
  <w:num w:numId="21">
    <w:abstractNumId w:val="8"/>
  </w:num>
  <w:num w:numId="22">
    <w:abstractNumId w:val="31"/>
  </w:num>
  <w:num w:numId="23">
    <w:abstractNumId w:val="29"/>
  </w:num>
  <w:num w:numId="24">
    <w:abstractNumId w:val="16"/>
  </w:num>
  <w:num w:numId="25">
    <w:abstractNumId w:val="1"/>
  </w:num>
  <w:num w:numId="26">
    <w:abstractNumId w:val="21"/>
  </w:num>
  <w:num w:numId="27">
    <w:abstractNumId w:val="23"/>
  </w:num>
  <w:num w:numId="28">
    <w:abstractNumId w:val="26"/>
  </w:num>
  <w:num w:numId="29">
    <w:abstractNumId w:val="5"/>
  </w:num>
  <w:num w:numId="30">
    <w:abstractNumId w:val="30"/>
  </w:num>
  <w:num w:numId="31">
    <w:abstractNumId w:val="19"/>
  </w:num>
  <w:num w:numId="32">
    <w:abstractNumId w:val="20"/>
  </w:num>
  <w:num w:numId="33">
    <w:abstractNumId w:val="18"/>
  </w:num>
  <w:num w:numId="3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2D7C"/>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61C"/>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2D93"/>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7B8"/>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5A14"/>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66DE"/>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3BE1"/>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184"/>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193"/>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07687"/>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0BE"/>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7FA"/>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0AF1"/>
    <w:rsid w:val="00621B11"/>
    <w:rsid w:val="00621C0B"/>
    <w:rsid w:val="00621CAD"/>
    <w:rsid w:val="00622A7E"/>
    <w:rsid w:val="0062317C"/>
    <w:rsid w:val="00623A7F"/>
    <w:rsid w:val="00623C74"/>
    <w:rsid w:val="0062482E"/>
    <w:rsid w:val="00625213"/>
    <w:rsid w:val="00625B24"/>
    <w:rsid w:val="006265D0"/>
    <w:rsid w:val="00626886"/>
    <w:rsid w:val="00626C25"/>
    <w:rsid w:val="006279A7"/>
    <w:rsid w:val="00627BA3"/>
    <w:rsid w:val="00627E44"/>
    <w:rsid w:val="00630549"/>
    <w:rsid w:val="00630829"/>
    <w:rsid w:val="00631023"/>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844"/>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E1D"/>
    <w:rsid w:val="00721EAE"/>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5912"/>
    <w:rsid w:val="007661E2"/>
    <w:rsid w:val="00766BA9"/>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020"/>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A99"/>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434"/>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6ED"/>
    <w:rsid w:val="008A3FF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3C8"/>
    <w:rsid w:val="008D5E0F"/>
    <w:rsid w:val="008D5FCD"/>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B91"/>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2E1"/>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A85"/>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276"/>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1E6"/>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19"/>
    <w:rsid w:val="00BC2DEE"/>
    <w:rsid w:val="00BC2F5C"/>
    <w:rsid w:val="00BC38B8"/>
    <w:rsid w:val="00BC44F2"/>
    <w:rsid w:val="00BC532D"/>
    <w:rsid w:val="00BC5359"/>
    <w:rsid w:val="00BC58F0"/>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4EA5"/>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6A1D"/>
    <w:rsid w:val="00C57750"/>
    <w:rsid w:val="00C57CC6"/>
    <w:rsid w:val="00C604D8"/>
    <w:rsid w:val="00C60EC1"/>
    <w:rsid w:val="00C61F3D"/>
    <w:rsid w:val="00C620E3"/>
    <w:rsid w:val="00C621CD"/>
    <w:rsid w:val="00C62997"/>
    <w:rsid w:val="00C62B6B"/>
    <w:rsid w:val="00C62DEF"/>
    <w:rsid w:val="00C62F42"/>
    <w:rsid w:val="00C633AB"/>
    <w:rsid w:val="00C64849"/>
    <w:rsid w:val="00C65DC6"/>
    <w:rsid w:val="00C65F58"/>
    <w:rsid w:val="00C66571"/>
    <w:rsid w:val="00C667F6"/>
    <w:rsid w:val="00C66941"/>
    <w:rsid w:val="00C66B7F"/>
    <w:rsid w:val="00C66C4B"/>
    <w:rsid w:val="00C66E0C"/>
    <w:rsid w:val="00C67420"/>
    <w:rsid w:val="00C679BA"/>
    <w:rsid w:val="00C70551"/>
    <w:rsid w:val="00C70AF3"/>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1E45"/>
    <w:rsid w:val="00D02369"/>
    <w:rsid w:val="00D02621"/>
    <w:rsid w:val="00D02AC8"/>
    <w:rsid w:val="00D02C36"/>
    <w:rsid w:val="00D03684"/>
    <w:rsid w:val="00D03FC3"/>
    <w:rsid w:val="00D04C60"/>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054"/>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5C06"/>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0AF"/>
    <w:rsid w:val="00ED19F8"/>
    <w:rsid w:val="00ED3068"/>
    <w:rsid w:val="00ED3534"/>
    <w:rsid w:val="00ED3B7D"/>
    <w:rsid w:val="00ED58A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C6B59"/>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B06AD0-7686-47BA-9321-DF9C18CA2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2423</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15</cp:revision>
  <cp:lastPrinted>2010-10-04T23:31:00Z</cp:lastPrinted>
  <dcterms:created xsi:type="dcterms:W3CDTF">2017-09-26T22:48:00Z</dcterms:created>
  <dcterms:modified xsi:type="dcterms:W3CDTF">2017-09-30T03:11:00Z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